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emf" ContentType="image/x-emf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B0722" w:rsidRPr="006A45B6" w:rsidRDefault="0019750B" w:rsidP="002B0722">
      <w:pPr>
        <w:jc w:val="center"/>
        <w:rPr>
          <w:rFonts w:asciiTheme="majorHAnsi" w:hAnsiTheme="majorHAnsi"/>
          <w:b/>
          <w:color w:val="1F497D"/>
          <w:sz w:val="28"/>
        </w:rPr>
      </w:pPr>
      <w:r>
        <w:rPr>
          <w:rFonts w:asciiTheme="majorHAnsi" w:hAnsiTheme="majorHAnsi"/>
          <w:noProof/>
          <w:sz w:val="12"/>
          <w:lang w:val="es-ES_tradnl" w:eastAsia="es-ES_tradn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-113665</wp:posOffset>
            </wp:positionV>
            <wp:extent cx="950595" cy="567055"/>
            <wp:effectExtent l="19050" t="0" r="1905" b="0"/>
            <wp:wrapNone/>
            <wp:docPr id="11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56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0722" w:rsidRPr="006A45B6" w:rsidRDefault="002B0722" w:rsidP="002B0722">
      <w:pPr>
        <w:jc w:val="center"/>
        <w:rPr>
          <w:rFonts w:asciiTheme="majorHAnsi" w:hAnsiTheme="majorHAnsi"/>
          <w:b/>
          <w:color w:val="1F497D"/>
          <w:sz w:val="12"/>
        </w:rPr>
      </w:pPr>
    </w:p>
    <w:p w:rsidR="002B0722" w:rsidRPr="004B1BD3" w:rsidRDefault="002B0722" w:rsidP="002B0722">
      <w:pPr>
        <w:pStyle w:val="Sinespaciado2"/>
        <w:jc w:val="center"/>
        <w:rPr>
          <w:rFonts w:asciiTheme="majorHAnsi" w:hAnsiTheme="majorHAnsi"/>
          <w:color w:val="7F7F7F" w:themeColor="text1" w:themeTint="80"/>
          <w:sz w:val="24"/>
          <w:szCs w:val="28"/>
        </w:rPr>
      </w:pPr>
      <w:r w:rsidRPr="004B1BD3">
        <w:rPr>
          <w:rFonts w:asciiTheme="majorHAnsi" w:hAnsiTheme="majorHAnsi"/>
          <w:color w:val="7F7F7F" w:themeColor="text1" w:themeTint="80"/>
          <w:sz w:val="24"/>
          <w:szCs w:val="28"/>
        </w:rPr>
        <w:t>Reporte sobre inflación</w:t>
      </w:r>
    </w:p>
    <w:p w:rsidR="002B0722" w:rsidRPr="006A45B6" w:rsidRDefault="002B0722" w:rsidP="002B0722">
      <w:pPr>
        <w:pStyle w:val="Sinespaciado2"/>
        <w:jc w:val="center"/>
        <w:rPr>
          <w:rFonts w:asciiTheme="majorHAnsi" w:hAnsiTheme="majorHAnsi"/>
          <w:b/>
          <w:sz w:val="28"/>
          <w:szCs w:val="28"/>
        </w:rPr>
      </w:pPr>
    </w:p>
    <w:p w:rsidR="002B0722" w:rsidRPr="004B1BD3" w:rsidRDefault="002B0722" w:rsidP="002B0722">
      <w:pPr>
        <w:pStyle w:val="Sinespaciado2"/>
        <w:jc w:val="center"/>
        <w:rPr>
          <w:rFonts w:asciiTheme="majorHAnsi" w:hAnsiTheme="majorHAnsi"/>
          <w:b/>
          <w:sz w:val="28"/>
          <w:szCs w:val="28"/>
        </w:rPr>
      </w:pPr>
      <w:r w:rsidRPr="004B1BD3">
        <w:rPr>
          <w:rFonts w:asciiTheme="majorHAnsi" w:hAnsiTheme="majorHAnsi"/>
          <w:b/>
          <w:sz w:val="28"/>
          <w:szCs w:val="28"/>
        </w:rPr>
        <w:t xml:space="preserve">LA INFLACIÓN PARA LOS POBRES </w:t>
      </w:r>
      <w:r w:rsidR="009F18E2">
        <w:rPr>
          <w:rFonts w:asciiTheme="majorHAnsi" w:hAnsiTheme="majorHAnsi"/>
          <w:b/>
          <w:sz w:val="28"/>
          <w:szCs w:val="28"/>
        </w:rPr>
        <w:t xml:space="preserve">LLEGÓ A 4,91% </w:t>
      </w:r>
      <w:r w:rsidR="009F18E2">
        <w:rPr>
          <w:rFonts w:asciiTheme="majorHAnsi" w:hAnsiTheme="majorHAnsi"/>
          <w:b/>
          <w:sz w:val="28"/>
          <w:szCs w:val="28"/>
        </w:rPr>
        <w:br/>
        <w:t>Y</w:t>
      </w:r>
      <w:r w:rsidR="00340846">
        <w:rPr>
          <w:rFonts w:asciiTheme="majorHAnsi" w:hAnsiTheme="majorHAnsi"/>
          <w:b/>
          <w:sz w:val="28"/>
          <w:szCs w:val="28"/>
        </w:rPr>
        <w:t xml:space="preserve"> </w:t>
      </w:r>
      <w:r w:rsidR="00F035E8">
        <w:rPr>
          <w:rFonts w:asciiTheme="majorHAnsi" w:hAnsiTheme="majorHAnsi"/>
          <w:b/>
          <w:sz w:val="28"/>
          <w:szCs w:val="28"/>
        </w:rPr>
        <w:t>SUPER</w:t>
      </w:r>
      <w:r w:rsidR="00340846">
        <w:rPr>
          <w:rFonts w:asciiTheme="majorHAnsi" w:hAnsiTheme="majorHAnsi"/>
          <w:b/>
          <w:sz w:val="28"/>
          <w:szCs w:val="28"/>
        </w:rPr>
        <w:t>Ó</w:t>
      </w:r>
      <w:r w:rsidR="00F035E8">
        <w:rPr>
          <w:rFonts w:asciiTheme="majorHAnsi" w:hAnsiTheme="majorHAnsi"/>
          <w:b/>
          <w:sz w:val="28"/>
          <w:szCs w:val="28"/>
        </w:rPr>
        <w:t xml:space="preserve"> </w:t>
      </w:r>
      <w:r w:rsidR="005B72B1">
        <w:rPr>
          <w:rFonts w:asciiTheme="majorHAnsi" w:hAnsiTheme="majorHAnsi"/>
          <w:b/>
          <w:sz w:val="28"/>
          <w:szCs w:val="28"/>
        </w:rPr>
        <w:t xml:space="preserve">LA META </w:t>
      </w:r>
      <w:r w:rsidR="009F18E2">
        <w:rPr>
          <w:rFonts w:asciiTheme="majorHAnsi" w:hAnsiTheme="majorHAnsi"/>
          <w:b/>
          <w:sz w:val="28"/>
          <w:szCs w:val="28"/>
        </w:rPr>
        <w:t xml:space="preserve">GENERAL </w:t>
      </w:r>
      <w:r w:rsidR="005B72B1">
        <w:rPr>
          <w:rFonts w:asciiTheme="majorHAnsi" w:hAnsiTheme="majorHAnsi"/>
          <w:b/>
          <w:sz w:val="28"/>
          <w:szCs w:val="28"/>
        </w:rPr>
        <w:t xml:space="preserve">FIJADA </w:t>
      </w:r>
      <w:r w:rsidR="00340846">
        <w:rPr>
          <w:rFonts w:asciiTheme="majorHAnsi" w:hAnsiTheme="majorHAnsi"/>
          <w:b/>
          <w:sz w:val="28"/>
          <w:szCs w:val="28"/>
        </w:rPr>
        <w:t>PARA EL AÑO</w:t>
      </w:r>
    </w:p>
    <w:p w:rsidR="002B0722" w:rsidRPr="006A45B6" w:rsidRDefault="002B0722" w:rsidP="002B0722">
      <w:pPr>
        <w:pStyle w:val="Sinespaciado2"/>
        <w:jc w:val="center"/>
        <w:rPr>
          <w:rFonts w:asciiTheme="majorHAnsi" w:hAnsiTheme="majorHAnsi"/>
          <w:b/>
          <w:sz w:val="24"/>
          <w:szCs w:val="28"/>
        </w:rPr>
      </w:pPr>
    </w:p>
    <w:p w:rsidR="002B0722" w:rsidRDefault="0066520B" w:rsidP="002B0722">
      <w:pPr>
        <w:pStyle w:val="Sinespaciado2"/>
        <w:numPr>
          <w:ilvl w:val="0"/>
          <w:numId w:val="1"/>
        </w:numPr>
        <w:spacing w:before="120" w:after="120"/>
        <w:rPr>
          <w:rFonts w:asciiTheme="majorHAnsi" w:hAnsiTheme="majorHAnsi" w:cs="MyriadPro-Regular"/>
          <w:i/>
          <w:szCs w:val="24"/>
        </w:rPr>
      </w:pPr>
      <w:r w:rsidRPr="00646BB5">
        <w:rPr>
          <w:rFonts w:asciiTheme="majorHAnsi" w:hAnsiTheme="majorHAnsi" w:cs="MyriadPro-Regular"/>
          <w:i/>
          <w:noProof/>
          <w:szCs w:val="24"/>
          <w:lang w:eastAsia="es-ES"/>
        </w:rPr>
        <w:pict>
          <v:roundrect id="AutoShape 7" o:spid="_x0000_s1026" style="position:absolute;left:0;text-align:left;margin-left:-5.5pt;margin-top:2.4pt;width:460.5pt;height:107.25pt;z-index:-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" fillcolor="#e6f1ff" strokecolor="#4a7ebb" strokeweight="1.5pt">
            <v:fill opacity="64764f"/>
            <v:shadow on="t" opacity="22938f" offset="0"/>
            <v:textbox inset=",7.2pt,,7.2pt"/>
          </v:roundrect>
        </w:pict>
      </w:r>
      <w:r w:rsidR="00091207">
        <w:rPr>
          <w:rFonts w:asciiTheme="majorHAnsi" w:hAnsiTheme="majorHAnsi" w:cs="MyriadPro-Regular"/>
          <w:i/>
          <w:szCs w:val="24"/>
        </w:rPr>
        <w:t>En agosto, e</w:t>
      </w:r>
      <w:r w:rsidR="00340846">
        <w:rPr>
          <w:rFonts w:asciiTheme="majorHAnsi" w:hAnsiTheme="majorHAnsi" w:cs="MyriadPro-Regular"/>
          <w:i/>
          <w:szCs w:val="24"/>
        </w:rPr>
        <w:t>l incremento en el precio de</w:t>
      </w:r>
      <w:r w:rsidR="002B0722">
        <w:rPr>
          <w:rFonts w:asciiTheme="majorHAnsi" w:hAnsiTheme="majorHAnsi" w:cs="MyriadPro-Regular"/>
          <w:i/>
          <w:szCs w:val="24"/>
        </w:rPr>
        <w:t xml:space="preserve"> alimentos</w:t>
      </w:r>
      <w:r w:rsidR="00091207">
        <w:rPr>
          <w:rFonts w:asciiTheme="majorHAnsi" w:hAnsiTheme="majorHAnsi" w:cs="MyriadPro-Regular"/>
          <w:i/>
          <w:szCs w:val="24"/>
        </w:rPr>
        <w:t xml:space="preserve"> </w:t>
      </w:r>
      <w:r w:rsidR="00340846">
        <w:rPr>
          <w:rFonts w:asciiTheme="majorHAnsi" w:hAnsiTheme="majorHAnsi" w:cs="MyriadPro-Regular"/>
          <w:i/>
          <w:szCs w:val="24"/>
        </w:rPr>
        <w:t xml:space="preserve">fue de </w:t>
      </w:r>
      <w:r w:rsidR="005B72B1">
        <w:rPr>
          <w:rFonts w:asciiTheme="majorHAnsi" w:hAnsiTheme="majorHAnsi" w:cs="MyriadPro-Regular"/>
          <w:i/>
          <w:szCs w:val="24"/>
        </w:rPr>
        <w:t>3</w:t>
      </w:r>
      <w:r w:rsidR="00340846">
        <w:rPr>
          <w:rFonts w:asciiTheme="majorHAnsi" w:hAnsiTheme="majorHAnsi" w:cs="MyriadPro-Regular"/>
          <w:i/>
          <w:szCs w:val="24"/>
        </w:rPr>
        <w:t>,</w:t>
      </w:r>
      <w:r w:rsidR="005B72B1">
        <w:rPr>
          <w:rFonts w:asciiTheme="majorHAnsi" w:hAnsiTheme="majorHAnsi" w:cs="MyriadPro-Regular"/>
          <w:i/>
          <w:szCs w:val="24"/>
        </w:rPr>
        <w:t>91%</w:t>
      </w:r>
      <w:r w:rsidR="004B1BD3">
        <w:rPr>
          <w:rFonts w:asciiTheme="majorHAnsi" w:hAnsiTheme="majorHAnsi" w:cs="MyriadPro-Regular"/>
          <w:i/>
          <w:szCs w:val="24"/>
        </w:rPr>
        <w:t>,</w:t>
      </w:r>
      <w:r w:rsidR="002B0722">
        <w:rPr>
          <w:rFonts w:asciiTheme="majorHAnsi" w:hAnsiTheme="majorHAnsi" w:cs="MyriadPro-Regular"/>
          <w:i/>
          <w:szCs w:val="24"/>
        </w:rPr>
        <w:t xml:space="preserve"> </w:t>
      </w:r>
      <w:r w:rsidR="00340846">
        <w:rPr>
          <w:rFonts w:asciiTheme="majorHAnsi" w:hAnsiTheme="majorHAnsi" w:cs="MyriadPro-Regular"/>
          <w:i/>
          <w:szCs w:val="24"/>
        </w:rPr>
        <w:t>el</w:t>
      </w:r>
      <w:r w:rsidR="003660CA">
        <w:rPr>
          <w:rFonts w:asciiTheme="majorHAnsi" w:hAnsiTheme="majorHAnsi" w:cs="MyriadPro-Regular"/>
          <w:i/>
          <w:szCs w:val="24"/>
        </w:rPr>
        <w:t xml:space="preserve"> </w:t>
      </w:r>
      <w:r w:rsidR="005B72B1">
        <w:rPr>
          <w:rFonts w:asciiTheme="majorHAnsi" w:hAnsiTheme="majorHAnsi" w:cs="MyriadPro-Regular"/>
          <w:i/>
          <w:szCs w:val="24"/>
        </w:rPr>
        <w:t>más alt</w:t>
      </w:r>
      <w:r w:rsidR="00340846">
        <w:rPr>
          <w:rFonts w:asciiTheme="majorHAnsi" w:hAnsiTheme="majorHAnsi" w:cs="MyriadPro-Regular"/>
          <w:i/>
          <w:szCs w:val="24"/>
        </w:rPr>
        <w:t>o</w:t>
      </w:r>
      <w:r w:rsidR="005B72B1">
        <w:rPr>
          <w:rFonts w:asciiTheme="majorHAnsi" w:hAnsiTheme="majorHAnsi" w:cs="MyriadPro-Regular"/>
          <w:i/>
          <w:szCs w:val="24"/>
        </w:rPr>
        <w:t xml:space="preserve"> del año</w:t>
      </w:r>
      <w:r w:rsidR="002B0722" w:rsidRPr="006A45B6">
        <w:rPr>
          <w:rFonts w:asciiTheme="majorHAnsi" w:hAnsiTheme="majorHAnsi" w:cs="MyriadPro-Regular"/>
          <w:i/>
          <w:szCs w:val="24"/>
        </w:rPr>
        <w:t>.</w:t>
      </w:r>
    </w:p>
    <w:p w:rsidR="0066520B" w:rsidRDefault="000D5B6A" w:rsidP="002B0722">
      <w:pPr>
        <w:pStyle w:val="Sinespaciado2"/>
        <w:numPr>
          <w:ilvl w:val="0"/>
          <w:numId w:val="1"/>
        </w:numPr>
        <w:spacing w:before="120" w:after="120"/>
        <w:rPr>
          <w:rFonts w:asciiTheme="majorHAnsi" w:hAnsiTheme="majorHAnsi" w:cs="MyriadPro-Regular"/>
          <w:i/>
          <w:szCs w:val="24"/>
        </w:rPr>
      </w:pPr>
      <w:r>
        <w:rPr>
          <w:rFonts w:asciiTheme="majorHAnsi" w:hAnsiTheme="majorHAnsi" w:cs="MyriadPro-Regular"/>
          <w:i/>
          <w:szCs w:val="24"/>
        </w:rPr>
        <w:t xml:space="preserve">Desde </w:t>
      </w:r>
      <w:r w:rsidR="00D43B06">
        <w:rPr>
          <w:rFonts w:asciiTheme="majorHAnsi" w:hAnsiTheme="majorHAnsi" w:cs="MyriadPro-Regular"/>
          <w:i/>
          <w:szCs w:val="24"/>
        </w:rPr>
        <w:t xml:space="preserve">mayo </w:t>
      </w:r>
      <w:r>
        <w:rPr>
          <w:rFonts w:asciiTheme="majorHAnsi" w:hAnsiTheme="majorHAnsi" w:cs="MyriadPro-Regular"/>
          <w:i/>
          <w:szCs w:val="24"/>
        </w:rPr>
        <w:t xml:space="preserve">de 2008, el precio </w:t>
      </w:r>
      <w:r w:rsidR="003660CA">
        <w:rPr>
          <w:rFonts w:asciiTheme="majorHAnsi" w:hAnsiTheme="majorHAnsi" w:cs="MyriadPro-Regular"/>
          <w:i/>
          <w:szCs w:val="24"/>
        </w:rPr>
        <w:t xml:space="preserve">mensual </w:t>
      </w:r>
      <w:r>
        <w:rPr>
          <w:rFonts w:asciiTheme="majorHAnsi" w:hAnsiTheme="majorHAnsi" w:cs="MyriadPro-Regular"/>
          <w:i/>
          <w:szCs w:val="24"/>
        </w:rPr>
        <w:t xml:space="preserve">de los alimentos no se había incrementado tanto </w:t>
      </w:r>
      <w:r w:rsidR="00D43B06">
        <w:rPr>
          <w:rFonts w:asciiTheme="majorHAnsi" w:hAnsiTheme="majorHAnsi" w:cs="MyriadPro-Regular"/>
          <w:i/>
          <w:szCs w:val="24"/>
        </w:rPr>
        <w:t>y es la terc</w:t>
      </w:r>
      <w:r w:rsidR="005F3B1C">
        <w:rPr>
          <w:rFonts w:asciiTheme="majorHAnsi" w:hAnsiTheme="majorHAnsi" w:cs="MyriadPro-Regular"/>
          <w:i/>
          <w:szCs w:val="24"/>
        </w:rPr>
        <w:t>era más alta en el periodo 2008</w:t>
      </w:r>
      <w:r w:rsidR="00D43B06">
        <w:rPr>
          <w:rFonts w:asciiTheme="majorHAnsi" w:hAnsiTheme="majorHAnsi" w:cs="MyriadPro-Regular"/>
          <w:i/>
          <w:szCs w:val="24"/>
        </w:rPr>
        <w:t>-2013, afectando a los más pobres</w:t>
      </w:r>
      <w:r w:rsidR="003660CA">
        <w:rPr>
          <w:rFonts w:asciiTheme="majorHAnsi" w:hAnsiTheme="majorHAnsi" w:cs="MyriadPro-Regular"/>
          <w:i/>
          <w:szCs w:val="24"/>
        </w:rPr>
        <w:t>.</w:t>
      </w:r>
    </w:p>
    <w:p w:rsidR="00091207" w:rsidRDefault="0066520B" w:rsidP="002B0722">
      <w:pPr>
        <w:pStyle w:val="Sinespaciado2"/>
        <w:numPr>
          <w:ilvl w:val="0"/>
          <w:numId w:val="1"/>
        </w:numPr>
        <w:spacing w:before="120" w:after="120"/>
        <w:rPr>
          <w:rFonts w:asciiTheme="majorHAnsi" w:hAnsiTheme="majorHAnsi" w:cs="MyriadPro-Regular"/>
          <w:i/>
          <w:szCs w:val="24"/>
        </w:rPr>
      </w:pPr>
      <w:r>
        <w:rPr>
          <w:rFonts w:asciiTheme="majorHAnsi" w:hAnsiTheme="majorHAnsi" w:cs="MyriadPro-Regular"/>
          <w:i/>
          <w:szCs w:val="24"/>
        </w:rPr>
        <w:t>La próxima meta de inflación que fije el Gobierno no debe ser superior a 6,91% y se deben hacer esfuerzos para aliviar a los más pobres.</w:t>
      </w:r>
    </w:p>
    <w:p w:rsidR="000D5B6A" w:rsidRPr="00091207" w:rsidRDefault="00091207" w:rsidP="00091207">
      <w:pPr>
        <w:pStyle w:val="Sinespaciado2"/>
        <w:numPr>
          <w:ilvl w:val="0"/>
          <w:numId w:val="1"/>
        </w:numPr>
        <w:spacing w:before="120" w:after="120"/>
        <w:rPr>
          <w:rFonts w:asciiTheme="majorHAnsi" w:hAnsiTheme="majorHAnsi" w:cs="MyriadPro-Regular"/>
          <w:i/>
          <w:szCs w:val="24"/>
        </w:rPr>
      </w:pPr>
      <w:r w:rsidRPr="00164F41">
        <w:rPr>
          <w:rFonts w:asciiTheme="majorHAnsi" w:hAnsiTheme="majorHAnsi" w:cs="MyriadPro-Regular"/>
          <w:i/>
          <w:szCs w:val="24"/>
        </w:rPr>
        <w:t>Tarija es la ciudad donde los alimentos son más caros.</w:t>
      </w:r>
    </w:p>
    <w:p w:rsidR="00340846" w:rsidRDefault="00340846" w:rsidP="002B0722">
      <w:pPr>
        <w:pStyle w:val="Sinespaciado2"/>
        <w:spacing w:before="120" w:after="120"/>
        <w:jc w:val="both"/>
        <w:rPr>
          <w:rFonts w:asciiTheme="majorHAnsi" w:hAnsiTheme="majorHAnsi" w:cs="MyriadPro-Regular"/>
          <w:szCs w:val="24"/>
        </w:rPr>
      </w:pPr>
    </w:p>
    <w:p w:rsidR="00CA1D22" w:rsidRDefault="00B4208B" w:rsidP="002B0722">
      <w:pPr>
        <w:pStyle w:val="Sinespaciado2"/>
        <w:spacing w:before="120" w:after="120"/>
        <w:jc w:val="both"/>
        <w:rPr>
          <w:rFonts w:asciiTheme="majorHAnsi" w:hAnsiTheme="majorHAnsi" w:cs="MyriadPro-Regular"/>
          <w:szCs w:val="24"/>
        </w:rPr>
      </w:pPr>
      <w:r>
        <w:rPr>
          <w:rFonts w:asciiTheme="majorHAnsi" w:hAnsiTheme="majorHAnsi" w:cs="MyriadPro-Regular"/>
          <w:szCs w:val="24"/>
        </w:rPr>
        <w:t>E</w:t>
      </w:r>
      <w:r w:rsidR="009F18E2">
        <w:rPr>
          <w:rFonts w:asciiTheme="majorHAnsi" w:hAnsiTheme="majorHAnsi" w:cs="MyriadPro-Regular"/>
          <w:szCs w:val="24"/>
        </w:rPr>
        <w:t xml:space="preserve">l precio de los alimentos se incrementó </w:t>
      </w:r>
      <w:r w:rsidR="00CA1D22">
        <w:rPr>
          <w:rFonts w:asciiTheme="majorHAnsi" w:hAnsiTheme="majorHAnsi" w:cs="MyriadPro-Regular"/>
          <w:szCs w:val="24"/>
        </w:rPr>
        <w:t>–</w:t>
      </w:r>
      <w:r w:rsidR="009F18E2">
        <w:rPr>
          <w:rFonts w:asciiTheme="majorHAnsi" w:hAnsiTheme="majorHAnsi" w:cs="MyriadPro-Regular"/>
          <w:szCs w:val="24"/>
        </w:rPr>
        <w:t>de manera inusual</w:t>
      </w:r>
      <w:r w:rsidR="00CA1D22">
        <w:rPr>
          <w:rFonts w:asciiTheme="majorHAnsi" w:hAnsiTheme="majorHAnsi" w:cs="MyriadPro-Regular"/>
          <w:szCs w:val="24"/>
        </w:rPr>
        <w:t>-</w:t>
      </w:r>
      <w:r>
        <w:rPr>
          <w:rFonts w:asciiTheme="majorHAnsi" w:hAnsiTheme="majorHAnsi" w:cs="MyriadPro-Regular"/>
          <w:szCs w:val="24"/>
        </w:rPr>
        <w:t xml:space="preserve"> en 3,91%</w:t>
      </w:r>
      <w:r w:rsidR="00CA1D22">
        <w:rPr>
          <w:rFonts w:asciiTheme="majorHAnsi" w:hAnsiTheme="majorHAnsi" w:cs="MyriadPro-Regular"/>
          <w:szCs w:val="24"/>
        </w:rPr>
        <w:t>,</w:t>
      </w:r>
      <w:r w:rsidR="009F18E2">
        <w:rPr>
          <w:rFonts w:asciiTheme="majorHAnsi" w:hAnsiTheme="majorHAnsi" w:cs="MyriadPro-Regular"/>
          <w:szCs w:val="24"/>
        </w:rPr>
        <w:t xml:space="preserve"> </w:t>
      </w:r>
      <w:r>
        <w:rPr>
          <w:rFonts w:asciiTheme="majorHAnsi" w:hAnsiTheme="majorHAnsi" w:cs="MyriadPro-Regular"/>
          <w:szCs w:val="24"/>
        </w:rPr>
        <w:t>en un solo mes (agosto)</w:t>
      </w:r>
      <w:r w:rsidR="00CA1D22">
        <w:rPr>
          <w:rFonts w:asciiTheme="majorHAnsi" w:hAnsiTheme="majorHAnsi" w:cs="MyriadPro-Regular"/>
          <w:szCs w:val="24"/>
        </w:rPr>
        <w:t>,</w:t>
      </w:r>
      <w:r>
        <w:rPr>
          <w:rFonts w:asciiTheme="majorHAnsi" w:hAnsiTheme="majorHAnsi" w:cs="MyriadPro-Regular"/>
          <w:szCs w:val="24"/>
        </w:rPr>
        <w:t xml:space="preserve"> </w:t>
      </w:r>
      <w:r w:rsidR="00CA1D22">
        <w:rPr>
          <w:rFonts w:asciiTheme="majorHAnsi" w:hAnsiTheme="majorHAnsi" w:cs="MyriadPro-Regular"/>
          <w:szCs w:val="24"/>
        </w:rPr>
        <w:t xml:space="preserve">lo que obliga al Gobierno a revisar la meta inflacionaria </w:t>
      </w:r>
      <w:r w:rsidR="00991833">
        <w:rPr>
          <w:rFonts w:asciiTheme="majorHAnsi" w:hAnsiTheme="majorHAnsi" w:cs="MyriadPro-Regular"/>
          <w:szCs w:val="24"/>
        </w:rPr>
        <w:t xml:space="preserve">general </w:t>
      </w:r>
      <w:r w:rsidR="00CA1D22">
        <w:rPr>
          <w:rFonts w:asciiTheme="majorHAnsi" w:hAnsiTheme="majorHAnsi" w:cs="MyriadPro-Regular"/>
          <w:szCs w:val="24"/>
        </w:rPr>
        <w:t>de 4,8% que había calculado para todo el año.</w:t>
      </w:r>
    </w:p>
    <w:p w:rsidR="00A313FF" w:rsidRDefault="00CA1D22" w:rsidP="002B0722">
      <w:pPr>
        <w:pStyle w:val="Sinespaciado2"/>
        <w:spacing w:before="120" w:after="120"/>
        <w:jc w:val="both"/>
        <w:rPr>
          <w:rFonts w:asciiTheme="majorHAnsi" w:hAnsiTheme="majorHAnsi" w:cs="MyriadPro-Regular"/>
          <w:szCs w:val="24"/>
        </w:rPr>
      </w:pPr>
      <w:r>
        <w:rPr>
          <w:rFonts w:asciiTheme="majorHAnsi" w:hAnsiTheme="majorHAnsi" w:cs="MyriadPro-Regular"/>
          <w:szCs w:val="24"/>
        </w:rPr>
        <w:t>T</w:t>
      </w:r>
      <w:r w:rsidR="009F18E2">
        <w:rPr>
          <w:rFonts w:asciiTheme="majorHAnsi" w:hAnsiTheme="majorHAnsi" w:cs="MyriadPro-Regular"/>
          <w:szCs w:val="24"/>
        </w:rPr>
        <w:t>odos los esfuer</w:t>
      </w:r>
      <w:r>
        <w:rPr>
          <w:rFonts w:asciiTheme="majorHAnsi" w:hAnsiTheme="majorHAnsi" w:cs="MyriadPro-Regular"/>
          <w:szCs w:val="24"/>
        </w:rPr>
        <w:t>zos realizados para mantener la</w:t>
      </w:r>
      <w:r w:rsidR="009F18E2">
        <w:rPr>
          <w:rFonts w:asciiTheme="majorHAnsi" w:hAnsiTheme="majorHAnsi" w:cs="MyriadPro-Regular"/>
          <w:szCs w:val="24"/>
        </w:rPr>
        <w:t xml:space="preserve"> estabilidad de precios, principalmente de la canasta alimenticia</w:t>
      </w:r>
      <w:r w:rsidR="00B4208B">
        <w:rPr>
          <w:rFonts w:asciiTheme="majorHAnsi" w:hAnsiTheme="majorHAnsi" w:cs="MyriadPro-Regular"/>
          <w:szCs w:val="24"/>
        </w:rPr>
        <w:t xml:space="preserve">, </w:t>
      </w:r>
      <w:r>
        <w:rPr>
          <w:rFonts w:asciiTheme="majorHAnsi" w:hAnsiTheme="majorHAnsi" w:cs="MyriadPro-Regular"/>
          <w:szCs w:val="24"/>
        </w:rPr>
        <w:t>durante los anteriores meses, están en riesgo. Las mayores consecuencias de la inflac</w:t>
      </w:r>
      <w:r w:rsidR="00A313FF">
        <w:rPr>
          <w:rFonts w:asciiTheme="majorHAnsi" w:hAnsiTheme="majorHAnsi" w:cs="MyriadPro-Regular"/>
          <w:szCs w:val="24"/>
        </w:rPr>
        <w:t xml:space="preserve">ión recaen sobre los más pobres, debido a que </w:t>
      </w:r>
      <w:r w:rsidR="00991833">
        <w:rPr>
          <w:rFonts w:asciiTheme="majorHAnsi" w:hAnsiTheme="majorHAnsi" w:cs="MyriadPro-Regular"/>
          <w:szCs w:val="24"/>
        </w:rPr>
        <w:t>estas</w:t>
      </w:r>
      <w:r w:rsidR="00E93C29">
        <w:rPr>
          <w:rFonts w:asciiTheme="majorHAnsi" w:hAnsiTheme="majorHAnsi" w:cs="MyriadPro-Regular"/>
          <w:szCs w:val="24"/>
        </w:rPr>
        <w:t xml:space="preserve"> familias </w:t>
      </w:r>
      <w:r w:rsidR="00E93C29" w:rsidRPr="006A45B6">
        <w:rPr>
          <w:rFonts w:asciiTheme="majorHAnsi" w:hAnsiTheme="majorHAnsi" w:cs="MyriadPro-Regular"/>
          <w:szCs w:val="24"/>
        </w:rPr>
        <w:t xml:space="preserve">dedican </w:t>
      </w:r>
      <w:r w:rsidR="00E93C29">
        <w:rPr>
          <w:rFonts w:asciiTheme="majorHAnsi" w:hAnsiTheme="majorHAnsi" w:cs="MyriadPro-Regular"/>
          <w:szCs w:val="24"/>
        </w:rPr>
        <w:t>más de la mitad</w:t>
      </w:r>
      <w:r w:rsidR="00E93C29" w:rsidRPr="006A45B6">
        <w:rPr>
          <w:rFonts w:asciiTheme="majorHAnsi" w:hAnsiTheme="majorHAnsi" w:cs="MyriadPro-Regular"/>
          <w:szCs w:val="24"/>
        </w:rPr>
        <w:t xml:space="preserve"> de sus ingresos a la alimentación</w:t>
      </w:r>
      <w:r w:rsidR="00A313FF">
        <w:rPr>
          <w:rFonts w:asciiTheme="majorHAnsi" w:hAnsiTheme="majorHAnsi" w:cs="MyriadPro-Regular"/>
          <w:szCs w:val="24"/>
        </w:rPr>
        <w:t>. C</w:t>
      </w:r>
      <w:r w:rsidR="00E93C29">
        <w:rPr>
          <w:rFonts w:asciiTheme="majorHAnsi" w:hAnsiTheme="majorHAnsi" w:cs="MyriadPro-Regular"/>
          <w:szCs w:val="24"/>
        </w:rPr>
        <w:t xml:space="preserve">ualquier subida de precios </w:t>
      </w:r>
      <w:r w:rsidR="00A313FF">
        <w:rPr>
          <w:rFonts w:asciiTheme="majorHAnsi" w:hAnsiTheme="majorHAnsi" w:cs="MyriadPro-Regular"/>
          <w:szCs w:val="24"/>
        </w:rPr>
        <w:t xml:space="preserve">también </w:t>
      </w:r>
      <w:r w:rsidR="00E93C29">
        <w:rPr>
          <w:rFonts w:asciiTheme="majorHAnsi" w:hAnsiTheme="majorHAnsi" w:cs="MyriadPro-Regular"/>
          <w:szCs w:val="24"/>
        </w:rPr>
        <w:t xml:space="preserve">implica que disminuyan sus </w:t>
      </w:r>
      <w:r w:rsidR="00E93C29" w:rsidRPr="006A45B6">
        <w:rPr>
          <w:rFonts w:asciiTheme="majorHAnsi" w:hAnsiTheme="majorHAnsi" w:cs="MyriadPro-Regular"/>
          <w:szCs w:val="24"/>
        </w:rPr>
        <w:t>gasto</w:t>
      </w:r>
      <w:r w:rsidR="00E93C29">
        <w:rPr>
          <w:rFonts w:asciiTheme="majorHAnsi" w:hAnsiTheme="majorHAnsi" w:cs="MyriadPro-Regular"/>
          <w:szCs w:val="24"/>
        </w:rPr>
        <w:t>s</w:t>
      </w:r>
      <w:r w:rsidR="00E93C29" w:rsidRPr="006A45B6">
        <w:rPr>
          <w:rFonts w:asciiTheme="majorHAnsi" w:hAnsiTheme="majorHAnsi" w:cs="MyriadPro-Regular"/>
          <w:szCs w:val="24"/>
        </w:rPr>
        <w:t xml:space="preserve"> en </w:t>
      </w:r>
      <w:r w:rsidR="000C1B03">
        <w:rPr>
          <w:rFonts w:asciiTheme="majorHAnsi" w:hAnsiTheme="majorHAnsi" w:cs="MyriadPro-Regular"/>
          <w:szCs w:val="24"/>
        </w:rPr>
        <w:t>otras necesidades básicas</w:t>
      </w:r>
      <w:r w:rsidR="00E93C29" w:rsidRPr="006A45B6">
        <w:rPr>
          <w:rFonts w:asciiTheme="majorHAnsi" w:hAnsiTheme="majorHAnsi" w:cs="MyriadPro-Regular"/>
          <w:szCs w:val="24"/>
        </w:rPr>
        <w:t xml:space="preserve">. </w:t>
      </w:r>
    </w:p>
    <w:p w:rsidR="000C1B03" w:rsidRDefault="000C1B03" w:rsidP="000C1B03">
      <w:pPr>
        <w:pStyle w:val="Sinespaciado2"/>
        <w:spacing w:before="120" w:after="120"/>
        <w:jc w:val="both"/>
        <w:rPr>
          <w:rFonts w:asciiTheme="majorHAnsi" w:hAnsiTheme="majorHAnsi" w:cs="MyriadPro-Regular"/>
          <w:szCs w:val="24"/>
        </w:rPr>
      </w:pPr>
      <w:r>
        <w:rPr>
          <w:rFonts w:asciiTheme="majorHAnsi" w:hAnsiTheme="majorHAnsi" w:cs="MyriadPro-Regular"/>
          <w:szCs w:val="24"/>
        </w:rPr>
        <w:t>Por la prioridad</w:t>
      </w:r>
      <w:r w:rsidR="00BD0448">
        <w:rPr>
          <w:rFonts w:asciiTheme="majorHAnsi" w:hAnsiTheme="majorHAnsi" w:cs="MyriadPro-Regular"/>
          <w:szCs w:val="24"/>
        </w:rPr>
        <w:t xml:space="preserve"> del </w:t>
      </w:r>
      <w:r>
        <w:rPr>
          <w:rFonts w:asciiTheme="majorHAnsi" w:hAnsiTheme="majorHAnsi" w:cs="MyriadPro-Regular"/>
          <w:szCs w:val="24"/>
        </w:rPr>
        <w:t>país</w:t>
      </w:r>
      <w:r w:rsidR="00BD0448">
        <w:rPr>
          <w:rFonts w:asciiTheme="majorHAnsi" w:hAnsiTheme="majorHAnsi" w:cs="MyriadPro-Regular"/>
          <w:szCs w:val="24"/>
        </w:rPr>
        <w:t xml:space="preserve"> de luchar contra la pobreza, </w:t>
      </w:r>
      <w:r w:rsidR="00991833">
        <w:rPr>
          <w:rFonts w:asciiTheme="majorHAnsi" w:hAnsiTheme="majorHAnsi" w:cs="MyriadPro-Regular"/>
          <w:szCs w:val="24"/>
        </w:rPr>
        <w:t>se espera</w:t>
      </w:r>
      <w:r>
        <w:rPr>
          <w:rFonts w:asciiTheme="majorHAnsi" w:hAnsiTheme="majorHAnsi" w:cs="MyriadPro-Regular"/>
          <w:szCs w:val="24"/>
        </w:rPr>
        <w:t xml:space="preserve"> que la nueva meta de </w:t>
      </w:r>
      <w:r w:rsidR="00BD0448">
        <w:rPr>
          <w:rFonts w:asciiTheme="majorHAnsi" w:hAnsiTheme="majorHAnsi" w:cs="MyriadPro-Regular"/>
          <w:szCs w:val="24"/>
        </w:rPr>
        <w:t xml:space="preserve"> inflación </w:t>
      </w:r>
      <w:r>
        <w:rPr>
          <w:rFonts w:asciiTheme="majorHAnsi" w:hAnsiTheme="majorHAnsi" w:cs="MyriadPro-Regular"/>
          <w:szCs w:val="24"/>
        </w:rPr>
        <w:t>que fijará el Gobierno</w:t>
      </w:r>
      <w:r w:rsidR="00BD0448">
        <w:rPr>
          <w:rFonts w:asciiTheme="majorHAnsi" w:hAnsiTheme="majorHAnsi" w:cs="MyriadPro-Regular"/>
          <w:szCs w:val="24"/>
        </w:rPr>
        <w:t xml:space="preserve"> no supere </w:t>
      </w:r>
      <w:r>
        <w:rPr>
          <w:rFonts w:asciiTheme="majorHAnsi" w:hAnsiTheme="majorHAnsi" w:cs="MyriadPro-Regular"/>
          <w:szCs w:val="24"/>
        </w:rPr>
        <w:t xml:space="preserve">el nivel de </w:t>
      </w:r>
      <w:r w:rsidR="00BD0448">
        <w:rPr>
          <w:rFonts w:asciiTheme="majorHAnsi" w:hAnsiTheme="majorHAnsi" w:cs="MyriadPro-Regular"/>
          <w:szCs w:val="24"/>
        </w:rPr>
        <w:t xml:space="preserve">inflación acumulada de alimentos que, hasta la </w:t>
      </w:r>
      <w:r>
        <w:rPr>
          <w:rFonts w:asciiTheme="majorHAnsi" w:hAnsiTheme="majorHAnsi" w:cs="MyriadPro-Regular"/>
          <w:szCs w:val="24"/>
        </w:rPr>
        <w:t xml:space="preserve">fecha, alcanzó a 6,91%. </w:t>
      </w:r>
    </w:p>
    <w:p w:rsidR="000C1B03" w:rsidRDefault="000C1B03" w:rsidP="000C1B03">
      <w:pPr>
        <w:pStyle w:val="Sinespaciado2"/>
        <w:spacing w:before="120" w:after="120"/>
        <w:jc w:val="both"/>
        <w:rPr>
          <w:rFonts w:asciiTheme="majorHAnsi" w:hAnsiTheme="majorHAnsi" w:cs="MyriadPro-Regular"/>
          <w:szCs w:val="24"/>
        </w:rPr>
      </w:pPr>
      <w:r>
        <w:rPr>
          <w:rFonts w:asciiTheme="majorHAnsi" w:hAnsiTheme="majorHAnsi" w:cs="MyriadPro-Regular"/>
          <w:szCs w:val="24"/>
        </w:rPr>
        <w:t>E</w:t>
      </w:r>
      <w:r w:rsidR="00BD0448">
        <w:rPr>
          <w:rFonts w:asciiTheme="majorHAnsi" w:hAnsiTheme="majorHAnsi" w:cs="MyriadPro-Regular"/>
          <w:szCs w:val="24"/>
        </w:rPr>
        <w:t xml:space="preserve">stá demostrado que el incremento de precios en alimentos </w:t>
      </w:r>
      <w:r w:rsidR="00991833">
        <w:rPr>
          <w:rFonts w:asciiTheme="majorHAnsi" w:hAnsiTheme="majorHAnsi" w:cs="MyriadPro-Regular"/>
          <w:szCs w:val="24"/>
        </w:rPr>
        <w:t>impacta más</w:t>
      </w:r>
      <w:r w:rsidR="00BD0448">
        <w:rPr>
          <w:rFonts w:asciiTheme="majorHAnsi" w:hAnsiTheme="majorHAnsi" w:cs="MyriadPro-Regular"/>
          <w:szCs w:val="24"/>
        </w:rPr>
        <w:t xml:space="preserve"> en los </w:t>
      </w:r>
      <w:r w:rsidR="00991833">
        <w:rPr>
          <w:rFonts w:asciiTheme="majorHAnsi" w:hAnsiTheme="majorHAnsi" w:cs="MyriadPro-Regular"/>
          <w:szCs w:val="24"/>
        </w:rPr>
        <w:t>sectores</w:t>
      </w:r>
      <w:r w:rsidR="00BD0448">
        <w:rPr>
          <w:rFonts w:asciiTheme="majorHAnsi" w:hAnsiTheme="majorHAnsi" w:cs="MyriadPro-Regular"/>
          <w:szCs w:val="24"/>
        </w:rPr>
        <w:t xml:space="preserve"> más </w:t>
      </w:r>
      <w:r w:rsidR="00991833">
        <w:rPr>
          <w:rFonts w:asciiTheme="majorHAnsi" w:hAnsiTheme="majorHAnsi" w:cs="MyriadPro-Regular"/>
          <w:szCs w:val="24"/>
        </w:rPr>
        <w:t>empobrecidos</w:t>
      </w:r>
      <w:r>
        <w:rPr>
          <w:rFonts w:asciiTheme="majorHAnsi" w:hAnsiTheme="majorHAnsi" w:cs="MyriadPro-Regular"/>
          <w:szCs w:val="24"/>
        </w:rPr>
        <w:t>; por tanto, es recomendable que se realicen esfuerzos para reducir el costo de la canasta alimenticia.</w:t>
      </w:r>
    </w:p>
    <w:p w:rsidR="00207011" w:rsidRDefault="00207011" w:rsidP="002B0722">
      <w:pPr>
        <w:pStyle w:val="Sinespaciado2"/>
        <w:spacing w:before="120" w:after="120"/>
        <w:jc w:val="both"/>
        <w:rPr>
          <w:rFonts w:asciiTheme="majorHAnsi" w:hAnsiTheme="majorHAnsi" w:cs="MyriadPro-Regular"/>
          <w:szCs w:val="24"/>
        </w:rPr>
      </w:pPr>
    </w:p>
    <w:p w:rsidR="00E93C29" w:rsidRPr="00207011" w:rsidRDefault="00207011" w:rsidP="002B0722">
      <w:pPr>
        <w:pStyle w:val="Sinespaciado2"/>
        <w:spacing w:before="120" w:after="120"/>
        <w:jc w:val="both"/>
        <w:rPr>
          <w:rFonts w:asciiTheme="majorHAnsi" w:hAnsiTheme="majorHAnsi" w:cs="MyriadPro-Regular"/>
          <w:b/>
          <w:szCs w:val="24"/>
        </w:rPr>
      </w:pPr>
      <w:r w:rsidRPr="00207011">
        <w:rPr>
          <w:rFonts w:asciiTheme="majorHAnsi" w:hAnsiTheme="majorHAnsi" w:cs="MyriadPro-Regular"/>
          <w:b/>
          <w:szCs w:val="24"/>
        </w:rPr>
        <w:t xml:space="preserve">INFLACIÓN </w:t>
      </w:r>
      <w:r w:rsidR="00290040">
        <w:rPr>
          <w:rFonts w:asciiTheme="majorHAnsi" w:hAnsiTheme="majorHAnsi" w:cs="MyriadPro-Regular"/>
          <w:b/>
          <w:szCs w:val="24"/>
        </w:rPr>
        <w:t>PARA LOS POBRES SE INCREMENTA</w:t>
      </w:r>
    </w:p>
    <w:p w:rsidR="002B0722" w:rsidRPr="006A45B6" w:rsidRDefault="002B0722" w:rsidP="002B0722">
      <w:pPr>
        <w:pStyle w:val="Sinespaciado2"/>
        <w:spacing w:before="120" w:after="120"/>
        <w:jc w:val="both"/>
        <w:rPr>
          <w:rFonts w:asciiTheme="majorHAnsi" w:hAnsiTheme="majorHAnsi" w:cs="MyriadPro-Regular"/>
          <w:szCs w:val="24"/>
        </w:rPr>
      </w:pPr>
      <w:r w:rsidRPr="006A45B6">
        <w:rPr>
          <w:rFonts w:asciiTheme="majorHAnsi" w:hAnsiTheme="majorHAnsi" w:cs="MyriadPro-Regular"/>
          <w:szCs w:val="24"/>
        </w:rPr>
        <w:t>La inflación</w:t>
      </w:r>
      <w:r w:rsidR="005B72B1">
        <w:rPr>
          <w:rFonts w:asciiTheme="majorHAnsi" w:hAnsiTheme="majorHAnsi" w:cs="MyriadPro-Regular"/>
          <w:szCs w:val="24"/>
        </w:rPr>
        <w:t xml:space="preserve"> </w:t>
      </w:r>
      <w:r w:rsidR="004B1BD3">
        <w:rPr>
          <w:rFonts w:asciiTheme="majorHAnsi" w:hAnsiTheme="majorHAnsi" w:cs="MyriadPro-Regular"/>
          <w:szCs w:val="24"/>
        </w:rPr>
        <w:t>general, entre enero y</w:t>
      </w:r>
      <w:r w:rsidR="005B72B1">
        <w:rPr>
          <w:rFonts w:asciiTheme="majorHAnsi" w:hAnsiTheme="majorHAnsi" w:cs="MyriadPro-Regular"/>
          <w:szCs w:val="24"/>
        </w:rPr>
        <w:t xml:space="preserve"> </w:t>
      </w:r>
      <w:r w:rsidR="007B0B31">
        <w:rPr>
          <w:rFonts w:asciiTheme="majorHAnsi" w:hAnsiTheme="majorHAnsi" w:cs="MyriadPro-Regular"/>
          <w:szCs w:val="24"/>
        </w:rPr>
        <w:t xml:space="preserve">agosto </w:t>
      </w:r>
      <w:r w:rsidR="004B1BD3">
        <w:rPr>
          <w:rFonts w:asciiTheme="majorHAnsi" w:hAnsiTheme="majorHAnsi" w:cs="MyriadPro-Regular"/>
          <w:szCs w:val="24"/>
        </w:rPr>
        <w:t>de 201</w:t>
      </w:r>
      <w:r w:rsidR="007B0B31">
        <w:rPr>
          <w:rFonts w:asciiTheme="majorHAnsi" w:hAnsiTheme="majorHAnsi" w:cs="MyriadPro-Regular"/>
          <w:szCs w:val="24"/>
        </w:rPr>
        <w:t>3</w:t>
      </w:r>
      <w:r w:rsidR="004B1BD3">
        <w:rPr>
          <w:rFonts w:asciiTheme="majorHAnsi" w:hAnsiTheme="majorHAnsi" w:cs="MyriadPro-Regular"/>
          <w:szCs w:val="24"/>
        </w:rPr>
        <w:t>,</w:t>
      </w:r>
      <w:r w:rsidR="007B0B31">
        <w:rPr>
          <w:rFonts w:asciiTheme="majorHAnsi" w:hAnsiTheme="majorHAnsi" w:cs="MyriadPro-Regular"/>
          <w:szCs w:val="24"/>
        </w:rPr>
        <w:t xml:space="preserve"> </w:t>
      </w:r>
      <w:r>
        <w:rPr>
          <w:rFonts w:asciiTheme="majorHAnsi" w:hAnsiTheme="majorHAnsi" w:cs="MyriadPro-Regular"/>
          <w:szCs w:val="24"/>
        </w:rPr>
        <w:t>llegó a</w:t>
      </w:r>
      <w:r w:rsidR="007B0B31">
        <w:rPr>
          <w:rFonts w:asciiTheme="majorHAnsi" w:hAnsiTheme="majorHAnsi" w:cs="MyriadPro-Regular"/>
          <w:szCs w:val="24"/>
        </w:rPr>
        <w:t xml:space="preserve"> 4</w:t>
      </w:r>
      <w:r w:rsidR="00340846">
        <w:rPr>
          <w:rFonts w:asciiTheme="majorHAnsi" w:hAnsiTheme="majorHAnsi" w:cs="MyriadPro-Regular"/>
          <w:szCs w:val="24"/>
        </w:rPr>
        <w:t>,</w:t>
      </w:r>
      <w:r w:rsidR="007B0B31">
        <w:rPr>
          <w:rFonts w:asciiTheme="majorHAnsi" w:hAnsiTheme="majorHAnsi" w:cs="MyriadPro-Regular"/>
          <w:szCs w:val="24"/>
        </w:rPr>
        <w:t>23</w:t>
      </w:r>
      <w:r w:rsidR="00BF2A7B">
        <w:rPr>
          <w:rFonts w:asciiTheme="majorHAnsi" w:hAnsiTheme="majorHAnsi" w:cs="MyriadPro-Regular"/>
          <w:szCs w:val="24"/>
        </w:rPr>
        <w:t>%</w:t>
      </w:r>
      <w:r w:rsidRPr="006A45B6">
        <w:rPr>
          <w:rFonts w:asciiTheme="majorHAnsi" w:hAnsiTheme="majorHAnsi" w:cs="MyriadPro-Regular"/>
          <w:szCs w:val="24"/>
        </w:rPr>
        <w:t>,</w:t>
      </w:r>
      <w:r w:rsidR="007B0B31">
        <w:rPr>
          <w:rFonts w:asciiTheme="majorHAnsi" w:hAnsiTheme="majorHAnsi" w:cs="MyriadPro-Regular"/>
          <w:szCs w:val="24"/>
        </w:rPr>
        <w:t xml:space="preserve"> </w:t>
      </w:r>
      <w:r w:rsidRPr="006A45B6">
        <w:rPr>
          <w:rFonts w:asciiTheme="majorHAnsi" w:hAnsiTheme="majorHAnsi" w:cs="MyriadPro-Regular"/>
          <w:szCs w:val="24"/>
        </w:rPr>
        <w:t xml:space="preserve">según </w:t>
      </w:r>
      <w:r w:rsidR="00340846">
        <w:rPr>
          <w:rFonts w:asciiTheme="majorHAnsi" w:hAnsiTheme="majorHAnsi" w:cs="MyriadPro-Regular"/>
          <w:szCs w:val="24"/>
        </w:rPr>
        <w:t xml:space="preserve">el </w:t>
      </w:r>
      <w:r w:rsidRPr="006A45B6">
        <w:rPr>
          <w:rFonts w:asciiTheme="majorHAnsi" w:hAnsiTheme="majorHAnsi" w:cs="MyriadPro-Regular"/>
          <w:szCs w:val="24"/>
        </w:rPr>
        <w:t xml:space="preserve">reporte del </w:t>
      </w:r>
      <w:r>
        <w:rPr>
          <w:rFonts w:asciiTheme="majorHAnsi" w:hAnsiTheme="majorHAnsi" w:cs="MyriadPro-Regular"/>
          <w:szCs w:val="24"/>
        </w:rPr>
        <w:t>Instituto Nacional de Estadística (</w:t>
      </w:r>
      <w:r w:rsidRPr="006A45B6">
        <w:rPr>
          <w:rFonts w:asciiTheme="majorHAnsi" w:hAnsiTheme="majorHAnsi" w:cs="MyriadPro-Regular"/>
          <w:szCs w:val="24"/>
        </w:rPr>
        <w:t>INE</w:t>
      </w:r>
      <w:r>
        <w:rPr>
          <w:rFonts w:asciiTheme="majorHAnsi" w:hAnsiTheme="majorHAnsi" w:cs="MyriadPro-Regular"/>
          <w:szCs w:val="24"/>
        </w:rPr>
        <w:t>)</w:t>
      </w:r>
      <w:r w:rsidRPr="006A45B6">
        <w:rPr>
          <w:rFonts w:asciiTheme="majorHAnsi" w:hAnsiTheme="majorHAnsi" w:cs="MyriadPro-Regular"/>
          <w:szCs w:val="24"/>
        </w:rPr>
        <w:t>.</w:t>
      </w:r>
    </w:p>
    <w:p w:rsidR="002B0722" w:rsidRDefault="002A794B" w:rsidP="00D2208D">
      <w:pPr>
        <w:pStyle w:val="Sinespaciado2"/>
        <w:spacing w:before="120" w:after="120"/>
        <w:jc w:val="both"/>
        <w:rPr>
          <w:rFonts w:asciiTheme="majorHAnsi" w:hAnsiTheme="majorHAnsi" w:cs="MyriadPro-Regular"/>
          <w:szCs w:val="24"/>
        </w:rPr>
      </w:pPr>
      <w:r>
        <w:rPr>
          <w:rFonts w:asciiTheme="majorHAnsi" w:hAnsiTheme="majorHAnsi" w:cs="MyriadPro-Regular"/>
          <w:szCs w:val="24"/>
        </w:rPr>
        <w:t>Sin embargo, p</w:t>
      </w:r>
      <w:r w:rsidR="006D4965">
        <w:rPr>
          <w:rFonts w:asciiTheme="majorHAnsi" w:hAnsiTheme="majorHAnsi" w:cs="MyriadPro-Regular"/>
          <w:szCs w:val="24"/>
        </w:rPr>
        <w:t xml:space="preserve">ara los pobres, </w:t>
      </w:r>
      <w:r w:rsidR="00605D50">
        <w:rPr>
          <w:rFonts w:asciiTheme="majorHAnsi" w:hAnsiTheme="majorHAnsi" w:cs="MyriadPro-Regular"/>
          <w:szCs w:val="24"/>
        </w:rPr>
        <w:t xml:space="preserve">la </w:t>
      </w:r>
      <w:r w:rsidR="006D4965" w:rsidRPr="006A45B6">
        <w:rPr>
          <w:rFonts w:asciiTheme="majorHAnsi" w:hAnsiTheme="majorHAnsi" w:cs="MyriadPro-Regular"/>
          <w:szCs w:val="24"/>
        </w:rPr>
        <w:t xml:space="preserve">variación acumulada del Índice de Precios al Consumidor </w:t>
      </w:r>
      <w:r w:rsidR="006D4965">
        <w:rPr>
          <w:rFonts w:asciiTheme="majorHAnsi" w:hAnsiTheme="majorHAnsi" w:cs="MyriadPro-Regular"/>
          <w:szCs w:val="24"/>
        </w:rPr>
        <w:t>fue mayor, habiendo alcanzado a 4,</w:t>
      </w:r>
      <w:r w:rsidR="0056254D">
        <w:rPr>
          <w:rFonts w:asciiTheme="majorHAnsi" w:hAnsiTheme="majorHAnsi" w:cs="MyriadPro-Regular"/>
          <w:szCs w:val="24"/>
        </w:rPr>
        <w:t>91</w:t>
      </w:r>
      <w:r w:rsidR="006D4965">
        <w:rPr>
          <w:rFonts w:asciiTheme="majorHAnsi" w:hAnsiTheme="majorHAnsi" w:cs="MyriadPro-Regular"/>
          <w:szCs w:val="24"/>
        </w:rPr>
        <w:t xml:space="preserve">% hasta </w:t>
      </w:r>
      <w:r w:rsidR="0056254D">
        <w:rPr>
          <w:rFonts w:asciiTheme="majorHAnsi" w:hAnsiTheme="majorHAnsi" w:cs="MyriadPro-Regular"/>
          <w:szCs w:val="24"/>
        </w:rPr>
        <w:t>agosto</w:t>
      </w:r>
      <w:r w:rsidR="006D4965">
        <w:rPr>
          <w:rFonts w:asciiTheme="majorHAnsi" w:hAnsiTheme="majorHAnsi" w:cs="MyriadPro-Regular"/>
          <w:szCs w:val="24"/>
        </w:rPr>
        <w:t xml:space="preserve">. </w:t>
      </w:r>
    </w:p>
    <w:p w:rsidR="002A794B" w:rsidRDefault="0056254D" w:rsidP="0056254D">
      <w:pPr>
        <w:pStyle w:val="Sinespaciado2"/>
        <w:jc w:val="both"/>
        <w:rPr>
          <w:rFonts w:asciiTheme="majorHAnsi" w:hAnsiTheme="majorHAnsi" w:cs="MyriadPro-Regular"/>
          <w:szCs w:val="24"/>
        </w:rPr>
      </w:pPr>
      <w:r>
        <w:rPr>
          <w:rFonts w:asciiTheme="majorHAnsi" w:hAnsiTheme="majorHAnsi" w:cs="MyriadPro-Regular"/>
          <w:szCs w:val="24"/>
        </w:rPr>
        <w:t>Para el cálculo de este dato</w:t>
      </w:r>
      <w:r w:rsidR="00340846">
        <w:rPr>
          <w:rFonts w:asciiTheme="majorHAnsi" w:hAnsiTheme="majorHAnsi" w:cs="MyriadPro-Regular"/>
          <w:szCs w:val="24"/>
        </w:rPr>
        <w:t>, Fundación</w:t>
      </w:r>
      <w:r>
        <w:rPr>
          <w:rFonts w:asciiTheme="majorHAnsi" w:hAnsiTheme="majorHAnsi" w:cs="MyriadPro-Regular"/>
          <w:szCs w:val="24"/>
        </w:rPr>
        <w:t xml:space="preserve"> Jubileo </w:t>
      </w:r>
      <w:r w:rsidR="002A794B">
        <w:rPr>
          <w:rFonts w:asciiTheme="majorHAnsi" w:hAnsiTheme="majorHAnsi" w:cs="MyriadPro-Regular"/>
          <w:szCs w:val="24"/>
        </w:rPr>
        <w:t>tomó en cuenta</w:t>
      </w:r>
      <w:r>
        <w:rPr>
          <w:rFonts w:asciiTheme="majorHAnsi" w:hAnsiTheme="majorHAnsi" w:cs="MyriadPro-Regular"/>
          <w:szCs w:val="24"/>
        </w:rPr>
        <w:t xml:space="preserve"> </w:t>
      </w:r>
      <w:r w:rsidRPr="006A45B6">
        <w:rPr>
          <w:rFonts w:asciiTheme="majorHAnsi" w:hAnsiTheme="majorHAnsi" w:cs="MyriadPro-Regular"/>
          <w:szCs w:val="24"/>
        </w:rPr>
        <w:t xml:space="preserve">que la composición del gasto de los hogares más pobres es diferente al promedio </w:t>
      </w:r>
      <w:r>
        <w:rPr>
          <w:rFonts w:asciiTheme="majorHAnsi" w:hAnsiTheme="majorHAnsi" w:cs="MyriadPro-Regular"/>
          <w:szCs w:val="24"/>
        </w:rPr>
        <w:t xml:space="preserve">general </w:t>
      </w:r>
      <w:r w:rsidRPr="006A45B6">
        <w:rPr>
          <w:rFonts w:asciiTheme="majorHAnsi" w:hAnsiTheme="majorHAnsi" w:cs="MyriadPro-Regular"/>
          <w:szCs w:val="24"/>
        </w:rPr>
        <w:t>establecido por el INE</w:t>
      </w:r>
      <w:r>
        <w:rPr>
          <w:rFonts w:asciiTheme="majorHAnsi" w:hAnsiTheme="majorHAnsi" w:cs="MyriadPro-Regular"/>
          <w:szCs w:val="24"/>
        </w:rPr>
        <w:t>.</w:t>
      </w:r>
      <w:r w:rsidR="002A794B">
        <w:rPr>
          <w:rFonts w:asciiTheme="majorHAnsi" w:hAnsiTheme="majorHAnsi" w:cs="MyriadPro-Regular"/>
          <w:szCs w:val="24"/>
        </w:rPr>
        <w:t xml:space="preserve"> </w:t>
      </w:r>
    </w:p>
    <w:p w:rsidR="002A794B" w:rsidRDefault="002A794B" w:rsidP="0056254D">
      <w:pPr>
        <w:pStyle w:val="Sinespaciado2"/>
        <w:jc w:val="both"/>
        <w:rPr>
          <w:rFonts w:asciiTheme="majorHAnsi" w:hAnsiTheme="majorHAnsi" w:cs="MyriadPro-Regular"/>
          <w:szCs w:val="24"/>
        </w:rPr>
      </w:pPr>
    </w:p>
    <w:p w:rsidR="002A794B" w:rsidRDefault="002A794B" w:rsidP="0056254D">
      <w:pPr>
        <w:pStyle w:val="Sinespaciado2"/>
        <w:jc w:val="both"/>
        <w:rPr>
          <w:rFonts w:asciiTheme="majorHAnsi" w:hAnsiTheme="majorHAnsi" w:cs="MyriadPro-Regular"/>
          <w:szCs w:val="24"/>
        </w:rPr>
      </w:pPr>
      <w:r>
        <w:rPr>
          <w:rFonts w:asciiTheme="majorHAnsi" w:hAnsiTheme="majorHAnsi" w:cs="MyriadPro-Regular"/>
          <w:szCs w:val="24"/>
        </w:rPr>
        <w:t xml:space="preserve">El Gobierno proyectó una inflación general para todo el año de 4,8%; pero, para los pobres, la inflación ya superó esa meta.  </w:t>
      </w:r>
    </w:p>
    <w:p w:rsidR="0056254D" w:rsidRPr="006A45B6" w:rsidRDefault="0056254D" w:rsidP="0056254D">
      <w:pPr>
        <w:pStyle w:val="Sinespaciado2"/>
        <w:jc w:val="both"/>
        <w:rPr>
          <w:rFonts w:asciiTheme="majorHAnsi" w:hAnsiTheme="majorHAnsi"/>
          <w:sz w:val="8"/>
        </w:rPr>
      </w:pPr>
    </w:p>
    <w:p w:rsidR="002B0722" w:rsidRPr="006A45B6" w:rsidRDefault="003660CA" w:rsidP="002B0722">
      <w:pPr>
        <w:pStyle w:val="Sinespaciado2"/>
        <w:spacing w:before="120" w:after="120"/>
        <w:jc w:val="center"/>
        <w:rPr>
          <w:rFonts w:asciiTheme="majorHAnsi" w:hAnsiTheme="majorHAnsi" w:cs="MyriadPro-Regular"/>
          <w:sz w:val="24"/>
          <w:szCs w:val="24"/>
        </w:rPr>
      </w:pPr>
      <w:r w:rsidRPr="003660CA">
        <w:rPr>
          <w:noProof/>
          <w:lang w:val="es-ES_tradnl" w:eastAsia="es-ES_tradnl"/>
        </w:rPr>
        <w:drawing>
          <wp:inline distT="0" distB="0" distL="0" distR="0">
            <wp:extent cx="5183323" cy="2595208"/>
            <wp:effectExtent l="2540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043" cy="259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722" w:rsidRDefault="002B0722" w:rsidP="002B0722">
      <w:pPr>
        <w:pStyle w:val="Sinespaciado2"/>
        <w:jc w:val="both"/>
        <w:rPr>
          <w:rFonts w:asciiTheme="majorHAnsi" w:hAnsiTheme="majorHAnsi"/>
          <w:sz w:val="8"/>
        </w:rPr>
      </w:pPr>
    </w:p>
    <w:p w:rsidR="002B0722" w:rsidRPr="00F97CD1" w:rsidRDefault="002B0722" w:rsidP="002B0722">
      <w:pPr>
        <w:pStyle w:val="Sinespaciado2"/>
        <w:spacing w:before="120" w:after="120"/>
        <w:jc w:val="both"/>
        <w:rPr>
          <w:rFonts w:asciiTheme="majorHAnsi" w:hAnsiTheme="majorHAnsi"/>
          <w:b/>
        </w:rPr>
      </w:pPr>
      <w:r w:rsidRPr="00F97CD1">
        <w:rPr>
          <w:rFonts w:asciiTheme="majorHAnsi" w:hAnsiTheme="majorHAnsi"/>
          <w:b/>
        </w:rPr>
        <w:t>INFLACIÓN DE ALIMENTOS</w:t>
      </w:r>
    </w:p>
    <w:p w:rsidR="002B0722" w:rsidRDefault="008907ED" w:rsidP="002B0722">
      <w:pPr>
        <w:pStyle w:val="Sinespaciado2"/>
        <w:spacing w:before="120" w:after="1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Durante el mes de</w:t>
      </w:r>
      <w:r w:rsidR="0056254D">
        <w:rPr>
          <w:rFonts w:asciiTheme="majorHAnsi" w:hAnsiTheme="majorHAnsi"/>
        </w:rPr>
        <w:t xml:space="preserve"> agosto</w:t>
      </w:r>
      <w:r w:rsidR="002B0722">
        <w:rPr>
          <w:rFonts w:asciiTheme="majorHAnsi" w:hAnsiTheme="majorHAnsi"/>
        </w:rPr>
        <w:t>, la</w:t>
      </w:r>
      <w:r w:rsidR="002B0722" w:rsidRPr="006A45B6">
        <w:rPr>
          <w:rFonts w:asciiTheme="majorHAnsi" w:hAnsiTheme="majorHAnsi"/>
        </w:rPr>
        <w:t xml:space="preserve"> inflación </w:t>
      </w:r>
      <w:r w:rsidR="002B0722">
        <w:rPr>
          <w:rFonts w:asciiTheme="majorHAnsi" w:hAnsiTheme="majorHAnsi"/>
        </w:rPr>
        <w:t>de</w:t>
      </w:r>
      <w:r w:rsidR="002B0722" w:rsidRPr="006A45B6">
        <w:rPr>
          <w:rFonts w:asciiTheme="majorHAnsi" w:hAnsiTheme="majorHAnsi"/>
        </w:rPr>
        <w:t xml:space="preserve"> alim</w:t>
      </w:r>
      <w:r w:rsidR="002B0722">
        <w:rPr>
          <w:rFonts w:asciiTheme="majorHAnsi" w:hAnsiTheme="majorHAnsi"/>
        </w:rPr>
        <w:t xml:space="preserve">entos fue de </w:t>
      </w:r>
      <w:r w:rsidR="0056254D">
        <w:rPr>
          <w:rFonts w:asciiTheme="majorHAnsi" w:hAnsiTheme="majorHAnsi"/>
        </w:rPr>
        <w:t>3</w:t>
      </w:r>
      <w:r>
        <w:rPr>
          <w:rFonts w:asciiTheme="majorHAnsi" w:hAnsiTheme="majorHAnsi"/>
        </w:rPr>
        <w:t>,</w:t>
      </w:r>
      <w:r w:rsidR="0056254D">
        <w:rPr>
          <w:rFonts w:asciiTheme="majorHAnsi" w:hAnsiTheme="majorHAnsi"/>
        </w:rPr>
        <w:t>91</w:t>
      </w:r>
      <w:r w:rsidR="00DE663D">
        <w:rPr>
          <w:rFonts w:asciiTheme="majorHAnsi" w:hAnsiTheme="majorHAnsi"/>
        </w:rPr>
        <w:t>%</w:t>
      </w:r>
      <w:r w:rsidR="002B0722">
        <w:rPr>
          <w:rFonts w:asciiTheme="majorHAnsi" w:hAnsiTheme="majorHAnsi"/>
        </w:rPr>
        <w:t>,</w:t>
      </w:r>
      <w:r w:rsidR="002B0722" w:rsidRPr="006A45B6">
        <w:rPr>
          <w:rFonts w:asciiTheme="majorHAnsi" w:hAnsiTheme="majorHAnsi"/>
        </w:rPr>
        <w:t xml:space="preserve"> la </w:t>
      </w:r>
      <w:r w:rsidR="002B0722">
        <w:rPr>
          <w:rFonts w:asciiTheme="majorHAnsi" w:hAnsiTheme="majorHAnsi"/>
        </w:rPr>
        <w:t xml:space="preserve">tasa más alta registrada en </w:t>
      </w:r>
      <w:r w:rsidR="0056254D">
        <w:rPr>
          <w:rFonts w:asciiTheme="majorHAnsi" w:hAnsiTheme="majorHAnsi"/>
        </w:rPr>
        <w:t>la gestión</w:t>
      </w:r>
      <w:r w:rsidR="002B0722">
        <w:rPr>
          <w:rFonts w:asciiTheme="majorHAnsi" w:hAnsiTheme="majorHAnsi"/>
        </w:rPr>
        <w:t xml:space="preserve">. Así, la </w:t>
      </w:r>
      <w:r w:rsidR="009F31BA">
        <w:rPr>
          <w:rFonts w:asciiTheme="majorHAnsi" w:hAnsiTheme="majorHAnsi"/>
        </w:rPr>
        <w:t>variación de precios</w:t>
      </w:r>
      <w:r w:rsidR="002B0722">
        <w:rPr>
          <w:rFonts w:asciiTheme="majorHAnsi" w:hAnsiTheme="majorHAnsi"/>
        </w:rPr>
        <w:t xml:space="preserve"> acumulada llegó</w:t>
      </w:r>
      <w:r w:rsidR="009F31BA">
        <w:rPr>
          <w:rFonts w:asciiTheme="majorHAnsi" w:hAnsiTheme="majorHAnsi"/>
        </w:rPr>
        <w:t>, en el caso de los alimentos,</w:t>
      </w:r>
      <w:r w:rsidR="002B0722">
        <w:rPr>
          <w:rFonts w:asciiTheme="majorHAnsi" w:hAnsiTheme="majorHAnsi"/>
        </w:rPr>
        <w:t xml:space="preserve"> a </w:t>
      </w:r>
      <w:r w:rsidR="0056254D">
        <w:rPr>
          <w:rFonts w:asciiTheme="majorHAnsi" w:hAnsiTheme="majorHAnsi"/>
        </w:rPr>
        <w:t>6</w:t>
      </w:r>
      <w:r w:rsidR="002A794B">
        <w:rPr>
          <w:rFonts w:asciiTheme="majorHAnsi" w:hAnsiTheme="majorHAnsi"/>
        </w:rPr>
        <w:t>,</w:t>
      </w:r>
      <w:r w:rsidR="0056254D">
        <w:rPr>
          <w:rFonts w:asciiTheme="majorHAnsi" w:hAnsiTheme="majorHAnsi"/>
        </w:rPr>
        <w:t>91</w:t>
      </w:r>
      <w:r w:rsidR="00DE663D">
        <w:rPr>
          <w:rFonts w:asciiTheme="majorHAnsi" w:hAnsiTheme="majorHAnsi"/>
        </w:rPr>
        <w:t>%</w:t>
      </w:r>
      <w:r w:rsidR="002B0722">
        <w:rPr>
          <w:rFonts w:asciiTheme="majorHAnsi" w:hAnsiTheme="majorHAnsi"/>
        </w:rPr>
        <w:t xml:space="preserve"> durante el año, cifra mayor al promedio general de </w:t>
      </w:r>
      <w:r w:rsidR="00825BA6">
        <w:rPr>
          <w:rFonts w:asciiTheme="majorHAnsi" w:hAnsiTheme="majorHAnsi"/>
        </w:rPr>
        <w:t xml:space="preserve">inflación que fue de </w:t>
      </w:r>
      <w:r w:rsidR="00146A7C">
        <w:rPr>
          <w:rFonts w:asciiTheme="majorHAnsi" w:hAnsiTheme="majorHAnsi"/>
        </w:rPr>
        <w:t>4,</w:t>
      </w:r>
      <w:r w:rsidR="0056254D">
        <w:rPr>
          <w:rFonts w:asciiTheme="majorHAnsi" w:hAnsiTheme="majorHAnsi"/>
        </w:rPr>
        <w:t>23</w:t>
      </w:r>
      <w:r w:rsidR="00DE663D">
        <w:rPr>
          <w:rFonts w:asciiTheme="majorHAnsi" w:hAnsiTheme="majorHAnsi"/>
        </w:rPr>
        <w:t>%</w:t>
      </w:r>
      <w:r w:rsidR="002B0722" w:rsidRPr="006A45B6">
        <w:rPr>
          <w:rFonts w:asciiTheme="majorHAnsi" w:hAnsiTheme="majorHAnsi"/>
        </w:rPr>
        <w:t>.</w:t>
      </w:r>
    </w:p>
    <w:p w:rsidR="008907ED" w:rsidRDefault="008907ED" w:rsidP="002B0722">
      <w:pPr>
        <w:pStyle w:val="Sinespaciado2"/>
        <w:spacing w:before="120" w:after="1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En </w:t>
      </w:r>
      <w:r w:rsidR="00146A7C">
        <w:rPr>
          <w:rFonts w:asciiTheme="majorHAnsi" w:hAnsiTheme="majorHAnsi"/>
        </w:rPr>
        <w:t>ocho</w:t>
      </w:r>
      <w:r>
        <w:rPr>
          <w:rFonts w:asciiTheme="majorHAnsi" w:hAnsiTheme="majorHAnsi"/>
        </w:rPr>
        <w:t xml:space="preserve"> meses, </w:t>
      </w:r>
      <w:r w:rsidR="0056254D">
        <w:rPr>
          <w:rFonts w:asciiTheme="majorHAnsi" w:hAnsiTheme="majorHAnsi"/>
        </w:rPr>
        <w:t>e</w:t>
      </w:r>
      <w:r>
        <w:rPr>
          <w:rFonts w:asciiTheme="majorHAnsi" w:hAnsiTheme="majorHAnsi"/>
        </w:rPr>
        <w:t>l</w:t>
      </w:r>
      <w:r w:rsidR="0056254D">
        <w:rPr>
          <w:rFonts w:asciiTheme="majorHAnsi" w:hAnsiTheme="majorHAnsi"/>
        </w:rPr>
        <w:t xml:space="preserve"> precio de l</w:t>
      </w:r>
      <w:r w:rsidR="00146A7C">
        <w:rPr>
          <w:rFonts w:asciiTheme="majorHAnsi" w:hAnsiTheme="majorHAnsi"/>
        </w:rPr>
        <w:t>os alimentos subió en</w:t>
      </w:r>
      <w:r>
        <w:rPr>
          <w:rFonts w:asciiTheme="majorHAnsi" w:hAnsiTheme="majorHAnsi"/>
        </w:rPr>
        <w:t xml:space="preserve"> </w:t>
      </w:r>
      <w:r w:rsidR="00146A7C">
        <w:rPr>
          <w:rFonts w:asciiTheme="majorHAnsi" w:hAnsiTheme="majorHAnsi"/>
        </w:rPr>
        <w:t>6,</w:t>
      </w:r>
      <w:r w:rsidR="0056254D">
        <w:rPr>
          <w:rFonts w:asciiTheme="majorHAnsi" w:hAnsiTheme="majorHAnsi"/>
        </w:rPr>
        <w:t>91</w:t>
      </w:r>
      <w:r>
        <w:rPr>
          <w:rFonts w:asciiTheme="majorHAnsi" w:hAnsiTheme="majorHAnsi"/>
        </w:rPr>
        <w:t>%</w:t>
      </w:r>
      <w:r w:rsidR="00146A7C">
        <w:rPr>
          <w:rFonts w:asciiTheme="majorHAnsi" w:hAnsiTheme="majorHAnsi"/>
        </w:rPr>
        <w:t xml:space="preserve">; esta cifra también ha superado la meta inflacionaria fijada por el Gobierno (4,8%) para el conjunto de productos y servicios. </w:t>
      </w:r>
    </w:p>
    <w:p w:rsidR="002B0722" w:rsidRPr="006A45B6" w:rsidRDefault="003660CA" w:rsidP="00825BA6">
      <w:pPr>
        <w:pStyle w:val="Sinespaciado2"/>
        <w:spacing w:before="120" w:after="120"/>
        <w:jc w:val="center"/>
        <w:rPr>
          <w:rFonts w:asciiTheme="majorHAnsi" w:hAnsiTheme="majorHAnsi"/>
        </w:rPr>
      </w:pPr>
      <w:r w:rsidRPr="003660CA">
        <w:rPr>
          <w:noProof/>
          <w:lang w:val="es-ES_tradnl" w:eastAsia="es-ES_tradnl"/>
        </w:rPr>
        <w:drawing>
          <wp:inline distT="0" distB="0" distL="0" distR="0">
            <wp:extent cx="5612130" cy="2828079"/>
            <wp:effectExtent l="0" t="0" r="762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2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722" w:rsidRPr="006A45B6" w:rsidRDefault="002B0722" w:rsidP="00D2208D">
      <w:pPr>
        <w:pStyle w:val="Sinespaciado2"/>
        <w:spacing w:before="240" w:after="240"/>
        <w:jc w:val="both"/>
        <w:rPr>
          <w:rFonts w:asciiTheme="majorHAnsi" w:hAnsiTheme="majorHAnsi"/>
        </w:rPr>
      </w:pPr>
      <w:r w:rsidRPr="006A45B6">
        <w:rPr>
          <w:rFonts w:asciiTheme="majorHAnsi" w:hAnsiTheme="majorHAnsi"/>
        </w:rPr>
        <w:t>Comparando los precios de alimentos y bebidas d</w:t>
      </w:r>
      <w:r>
        <w:rPr>
          <w:rFonts w:asciiTheme="majorHAnsi" w:hAnsiTheme="majorHAnsi"/>
        </w:rPr>
        <w:t xml:space="preserve">e </w:t>
      </w:r>
      <w:r w:rsidR="00E41BE9">
        <w:rPr>
          <w:rFonts w:asciiTheme="majorHAnsi" w:hAnsiTheme="majorHAnsi"/>
        </w:rPr>
        <w:t xml:space="preserve">agosto </w:t>
      </w:r>
      <w:r>
        <w:rPr>
          <w:rFonts w:asciiTheme="majorHAnsi" w:hAnsiTheme="majorHAnsi"/>
        </w:rPr>
        <w:t>respecto a</w:t>
      </w:r>
      <w:r w:rsidR="009F18E2">
        <w:rPr>
          <w:rFonts w:asciiTheme="majorHAnsi" w:hAnsiTheme="majorHAnsi"/>
        </w:rPr>
        <w:t xml:space="preserve"> julio,</w:t>
      </w:r>
      <w:r w:rsidR="00B27177">
        <w:rPr>
          <w:rFonts w:asciiTheme="majorHAnsi" w:hAnsiTheme="majorHAnsi"/>
        </w:rPr>
        <w:t xml:space="preserve"> é</w:t>
      </w:r>
      <w:r w:rsidR="003660CA">
        <w:rPr>
          <w:rFonts w:asciiTheme="majorHAnsi" w:hAnsiTheme="majorHAnsi"/>
        </w:rPr>
        <w:t xml:space="preserve">stos se incrementaron en </w:t>
      </w:r>
      <w:r w:rsidR="00E41BE9">
        <w:rPr>
          <w:rFonts w:asciiTheme="majorHAnsi" w:hAnsiTheme="majorHAnsi"/>
        </w:rPr>
        <w:t>3</w:t>
      </w:r>
      <w:r w:rsidR="00B27177">
        <w:rPr>
          <w:rFonts w:asciiTheme="majorHAnsi" w:hAnsiTheme="majorHAnsi"/>
        </w:rPr>
        <w:t>,</w:t>
      </w:r>
      <w:r w:rsidR="00E41BE9">
        <w:rPr>
          <w:rFonts w:asciiTheme="majorHAnsi" w:hAnsiTheme="majorHAnsi"/>
        </w:rPr>
        <w:t>91</w:t>
      </w:r>
      <w:r w:rsidR="009F31BA">
        <w:rPr>
          <w:rFonts w:asciiTheme="majorHAnsi" w:hAnsiTheme="majorHAnsi"/>
        </w:rPr>
        <w:t>%</w:t>
      </w:r>
      <w:r>
        <w:rPr>
          <w:rFonts w:asciiTheme="majorHAnsi" w:hAnsiTheme="majorHAnsi"/>
        </w:rPr>
        <w:t xml:space="preserve">, </w:t>
      </w:r>
      <w:r w:rsidR="00B27177">
        <w:rPr>
          <w:rFonts w:asciiTheme="majorHAnsi" w:hAnsiTheme="majorHAnsi"/>
        </w:rPr>
        <w:t>subida que fue considerablemente mayor</w:t>
      </w:r>
      <w:r w:rsidRPr="006A45B6">
        <w:rPr>
          <w:rFonts w:asciiTheme="majorHAnsi" w:hAnsiTheme="majorHAnsi"/>
        </w:rPr>
        <w:t xml:space="preserve"> a la inflación </w:t>
      </w:r>
      <w:r w:rsidR="003660CA">
        <w:rPr>
          <w:rFonts w:asciiTheme="majorHAnsi" w:hAnsiTheme="majorHAnsi"/>
        </w:rPr>
        <w:t xml:space="preserve">general </w:t>
      </w:r>
      <w:r w:rsidRPr="006A45B6">
        <w:rPr>
          <w:rFonts w:asciiTheme="majorHAnsi" w:hAnsiTheme="majorHAnsi"/>
        </w:rPr>
        <w:t>mensual promedio de todos los artículos</w:t>
      </w:r>
      <w:r>
        <w:rPr>
          <w:rFonts w:asciiTheme="majorHAnsi" w:hAnsiTheme="majorHAnsi"/>
        </w:rPr>
        <w:t>,</w:t>
      </w:r>
      <w:r w:rsidRPr="006A45B6">
        <w:rPr>
          <w:rFonts w:asciiTheme="majorHAnsi" w:hAnsiTheme="majorHAnsi"/>
        </w:rPr>
        <w:t xml:space="preserve"> que fue de </w:t>
      </w:r>
      <w:r w:rsidR="00B27177">
        <w:rPr>
          <w:rFonts w:asciiTheme="majorHAnsi" w:hAnsiTheme="majorHAnsi"/>
        </w:rPr>
        <w:t>1,</w:t>
      </w:r>
      <w:r w:rsidR="00E41BE9">
        <w:rPr>
          <w:rFonts w:asciiTheme="majorHAnsi" w:hAnsiTheme="majorHAnsi"/>
        </w:rPr>
        <w:t>34</w:t>
      </w:r>
      <w:r w:rsidR="00DE663D">
        <w:rPr>
          <w:rFonts w:asciiTheme="majorHAnsi" w:hAnsiTheme="majorHAnsi"/>
        </w:rPr>
        <w:t>%.</w:t>
      </w:r>
    </w:p>
    <w:p w:rsidR="002B0722" w:rsidRDefault="007D26F2" w:rsidP="00B72E29">
      <w:pPr>
        <w:pStyle w:val="Sinespaciado2"/>
        <w:spacing w:before="120" w:after="120"/>
        <w:jc w:val="center"/>
        <w:rPr>
          <w:rFonts w:asciiTheme="majorHAnsi" w:hAnsiTheme="majorHAnsi"/>
        </w:rPr>
      </w:pPr>
      <w:r w:rsidRPr="007D26F2">
        <w:rPr>
          <w:noProof/>
          <w:lang w:val="es-ES_tradnl" w:eastAsia="es-ES_tradnl"/>
        </w:rPr>
        <w:drawing>
          <wp:inline distT="0" distB="0" distL="0" distR="0">
            <wp:extent cx="5612130" cy="2694770"/>
            <wp:effectExtent l="0" t="0" r="762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69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684" w:rsidRPr="006A45B6" w:rsidRDefault="002C5684" w:rsidP="002C5684">
      <w:pPr>
        <w:pStyle w:val="Sinespaciado2"/>
        <w:spacing w:before="120" w:after="1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Tomando en cuenta el año base del IPC 2007, </w:t>
      </w:r>
      <w:r w:rsidR="0048535C">
        <w:rPr>
          <w:rFonts w:asciiTheme="majorHAnsi" w:hAnsiTheme="majorHAnsi"/>
        </w:rPr>
        <w:t>comparando los precios actuales</w:t>
      </w:r>
      <w:r>
        <w:rPr>
          <w:rFonts w:asciiTheme="majorHAnsi" w:hAnsiTheme="majorHAnsi"/>
        </w:rPr>
        <w:t xml:space="preserve"> respecto </w:t>
      </w:r>
      <w:r w:rsidR="0048535C">
        <w:rPr>
          <w:rFonts w:asciiTheme="majorHAnsi" w:hAnsiTheme="majorHAnsi"/>
        </w:rPr>
        <w:t>a</w:t>
      </w:r>
      <w:r>
        <w:rPr>
          <w:rFonts w:asciiTheme="majorHAnsi" w:hAnsiTheme="majorHAnsi"/>
        </w:rPr>
        <w:t xml:space="preserve"> diciembre de </w:t>
      </w:r>
      <w:r w:rsidR="0048535C">
        <w:rPr>
          <w:rFonts w:asciiTheme="majorHAnsi" w:hAnsiTheme="majorHAnsi"/>
        </w:rPr>
        <w:t>2007</w:t>
      </w:r>
      <w:r>
        <w:rPr>
          <w:rFonts w:asciiTheme="majorHAnsi" w:hAnsiTheme="majorHAnsi"/>
        </w:rPr>
        <w:t xml:space="preserve">, el </w:t>
      </w:r>
      <w:r w:rsidR="0048535C">
        <w:rPr>
          <w:rFonts w:asciiTheme="majorHAnsi" w:hAnsiTheme="majorHAnsi"/>
        </w:rPr>
        <w:t>conjunto de alimentos</w:t>
      </w:r>
      <w:r>
        <w:rPr>
          <w:rFonts w:asciiTheme="majorHAnsi" w:hAnsiTheme="majorHAnsi"/>
        </w:rPr>
        <w:t xml:space="preserve"> se increment</w:t>
      </w:r>
      <w:r w:rsidR="0048535C">
        <w:rPr>
          <w:rFonts w:asciiTheme="majorHAnsi" w:hAnsiTheme="majorHAnsi"/>
        </w:rPr>
        <w:t>ó en 86% hasta la fecha.</w:t>
      </w:r>
    </w:p>
    <w:p w:rsidR="003660CA" w:rsidRPr="003660CA" w:rsidRDefault="003660CA" w:rsidP="00D2208D">
      <w:pPr>
        <w:pStyle w:val="Sinespaciado2"/>
        <w:spacing w:before="240" w:after="120"/>
        <w:jc w:val="both"/>
        <w:rPr>
          <w:rFonts w:asciiTheme="majorHAnsi" w:hAnsiTheme="majorHAnsi" w:cs="MyriadPro-Regular"/>
          <w:b/>
          <w:szCs w:val="24"/>
        </w:rPr>
      </w:pPr>
      <w:r w:rsidRPr="003660CA">
        <w:rPr>
          <w:rFonts w:asciiTheme="majorHAnsi" w:hAnsiTheme="majorHAnsi" w:cs="MyriadPro-Regular"/>
          <w:b/>
          <w:szCs w:val="24"/>
        </w:rPr>
        <w:t>INFLACI</w:t>
      </w:r>
      <w:r w:rsidR="0048535C">
        <w:rPr>
          <w:rFonts w:asciiTheme="majorHAnsi" w:hAnsiTheme="majorHAnsi" w:cs="MyriadPro-Regular"/>
          <w:b/>
          <w:szCs w:val="24"/>
        </w:rPr>
        <w:t>Ó</w:t>
      </w:r>
      <w:r w:rsidRPr="003660CA">
        <w:rPr>
          <w:rFonts w:asciiTheme="majorHAnsi" w:hAnsiTheme="majorHAnsi" w:cs="MyriadPro-Regular"/>
          <w:b/>
          <w:szCs w:val="24"/>
        </w:rPr>
        <w:t xml:space="preserve">N </w:t>
      </w:r>
      <w:r w:rsidR="00DB32B7">
        <w:rPr>
          <w:rFonts w:asciiTheme="majorHAnsi" w:hAnsiTheme="majorHAnsi" w:cs="MyriadPro-Regular"/>
          <w:b/>
          <w:szCs w:val="24"/>
        </w:rPr>
        <w:t>PARA</w:t>
      </w:r>
      <w:r>
        <w:rPr>
          <w:rFonts w:asciiTheme="majorHAnsi" w:hAnsiTheme="majorHAnsi" w:cs="MyriadPro-Regular"/>
          <w:b/>
          <w:szCs w:val="24"/>
        </w:rPr>
        <w:t xml:space="preserve"> </w:t>
      </w:r>
      <w:r w:rsidRPr="003660CA">
        <w:rPr>
          <w:rFonts w:asciiTheme="majorHAnsi" w:hAnsiTheme="majorHAnsi" w:cs="MyriadPro-Regular"/>
          <w:b/>
          <w:szCs w:val="24"/>
        </w:rPr>
        <w:t xml:space="preserve">LOS POBRES </w:t>
      </w:r>
    </w:p>
    <w:p w:rsidR="002B0722" w:rsidRPr="006A45B6" w:rsidRDefault="002B0722" w:rsidP="00D2208D">
      <w:pPr>
        <w:pStyle w:val="Sinespaciado2"/>
        <w:spacing w:before="240" w:after="120"/>
        <w:jc w:val="both"/>
        <w:rPr>
          <w:rFonts w:asciiTheme="majorHAnsi" w:hAnsiTheme="majorHAnsi"/>
          <w:sz w:val="16"/>
        </w:rPr>
      </w:pPr>
      <w:r>
        <w:rPr>
          <w:rFonts w:asciiTheme="majorHAnsi" w:hAnsiTheme="majorHAnsi" w:cs="MyriadPro-Regular"/>
          <w:szCs w:val="24"/>
        </w:rPr>
        <w:t>L</w:t>
      </w:r>
      <w:r w:rsidRPr="006A45B6">
        <w:rPr>
          <w:rFonts w:asciiTheme="majorHAnsi" w:hAnsiTheme="majorHAnsi"/>
        </w:rPr>
        <w:t>a composición del gasto de los hogares demuestra que mientras más pobre es un hogar, mayor es su proporción de gasto en alimentos (</w:t>
      </w:r>
      <w:r w:rsidR="0048535C">
        <w:rPr>
          <w:rFonts w:asciiTheme="majorHAnsi" w:hAnsiTheme="majorHAnsi" w:cs="MyriadPro-Regular"/>
          <w:szCs w:val="24"/>
        </w:rPr>
        <w:t>l</w:t>
      </w:r>
      <w:r w:rsidRPr="006A45B6">
        <w:rPr>
          <w:rFonts w:asciiTheme="majorHAnsi" w:hAnsiTheme="majorHAnsi" w:cs="MyriadPro-Regular"/>
          <w:szCs w:val="24"/>
        </w:rPr>
        <w:t xml:space="preserve">os hogares pobres </w:t>
      </w:r>
      <w:r>
        <w:rPr>
          <w:rFonts w:asciiTheme="majorHAnsi" w:hAnsiTheme="majorHAnsi" w:cs="MyriadPro-Regular"/>
          <w:szCs w:val="24"/>
        </w:rPr>
        <w:t>destinan</w:t>
      </w:r>
      <w:r w:rsidR="0048535C">
        <w:rPr>
          <w:rFonts w:asciiTheme="majorHAnsi" w:hAnsiTheme="majorHAnsi" w:cs="MyriadPro-Regular"/>
          <w:szCs w:val="24"/>
        </w:rPr>
        <w:t xml:space="preserve"> más de</w:t>
      </w:r>
      <w:r w:rsidRPr="006A45B6">
        <w:rPr>
          <w:rFonts w:asciiTheme="majorHAnsi" w:hAnsiTheme="majorHAnsi" w:cs="MyriadPro-Regular"/>
          <w:szCs w:val="24"/>
        </w:rPr>
        <w:t xml:space="preserve"> 50</w:t>
      </w:r>
      <w:r>
        <w:rPr>
          <w:rFonts w:asciiTheme="majorHAnsi" w:hAnsiTheme="majorHAnsi" w:cs="MyriadPro-Regular"/>
          <w:szCs w:val="24"/>
        </w:rPr>
        <w:t>% de sus ingresos</w:t>
      </w:r>
      <w:r w:rsidRPr="006A45B6">
        <w:rPr>
          <w:rFonts w:asciiTheme="majorHAnsi" w:hAnsiTheme="majorHAnsi" w:cs="MyriadPro-Regular"/>
          <w:szCs w:val="24"/>
        </w:rPr>
        <w:t xml:space="preserve"> a la compra de alimentos)</w:t>
      </w:r>
      <w:r w:rsidRPr="006A45B6">
        <w:rPr>
          <w:rFonts w:asciiTheme="majorHAnsi" w:hAnsiTheme="majorHAnsi"/>
        </w:rPr>
        <w:t>. Por e</w:t>
      </w:r>
      <w:r w:rsidR="009F31BA">
        <w:rPr>
          <w:rFonts w:asciiTheme="majorHAnsi" w:hAnsiTheme="majorHAnsi"/>
        </w:rPr>
        <w:t>st</w:t>
      </w:r>
      <w:r w:rsidR="00E41BE9">
        <w:rPr>
          <w:rFonts w:asciiTheme="majorHAnsi" w:hAnsiTheme="majorHAnsi"/>
        </w:rPr>
        <w:t>a razón</w:t>
      </w:r>
      <w:r w:rsidR="009F31BA">
        <w:rPr>
          <w:rFonts w:asciiTheme="majorHAnsi" w:hAnsiTheme="majorHAnsi"/>
        </w:rPr>
        <w:t>,</w:t>
      </w:r>
      <w:r w:rsidRPr="006A45B6">
        <w:rPr>
          <w:rFonts w:asciiTheme="majorHAnsi" w:hAnsiTheme="majorHAnsi"/>
        </w:rPr>
        <w:t xml:space="preserve"> la inflación de los pobres es explicada fundamentalmente po</w:t>
      </w:r>
      <w:r w:rsidR="0048535C">
        <w:rPr>
          <w:rFonts w:asciiTheme="majorHAnsi" w:hAnsiTheme="majorHAnsi"/>
        </w:rPr>
        <w:t>r la variación de precios de</w:t>
      </w:r>
      <w:r w:rsidRPr="006A45B6">
        <w:rPr>
          <w:rFonts w:asciiTheme="majorHAnsi" w:hAnsiTheme="majorHAnsi"/>
        </w:rPr>
        <w:t xml:space="preserve"> alimentos y bebidas.</w:t>
      </w:r>
    </w:p>
    <w:p w:rsidR="002B0722" w:rsidRPr="006A45B6" w:rsidRDefault="005F6F16" w:rsidP="00D2208D">
      <w:pPr>
        <w:pStyle w:val="Sinespaciado2"/>
        <w:spacing w:before="120" w:after="24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 w:rsidR="002B0722" w:rsidRPr="006A45B6">
        <w:rPr>
          <w:rFonts w:asciiTheme="majorHAnsi" w:hAnsiTheme="majorHAnsi"/>
        </w:rPr>
        <w:t xml:space="preserve">ientras el promedio </w:t>
      </w:r>
      <w:r>
        <w:rPr>
          <w:rFonts w:asciiTheme="majorHAnsi" w:hAnsiTheme="majorHAnsi"/>
        </w:rPr>
        <w:t>general</w:t>
      </w:r>
      <w:r w:rsidR="00E41BE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de </w:t>
      </w:r>
      <w:r w:rsidR="002B0722" w:rsidRPr="006A45B6">
        <w:rPr>
          <w:rFonts w:asciiTheme="majorHAnsi" w:hAnsiTheme="majorHAnsi"/>
        </w:rPr>
        <w:t xml:space="preserve">la inflación </w:t>
      </w:r>
      <w:r>
        <w:rPr>
          <w:rFonts w:asciiTheme="majorHAnsi" w:hAnsiTheme="majorHAnsi"/>
        </w:rPr>
        <w:t xml:space="preserve">de </w:t>
      </w:r>
      <w:r w:rsidR="00E41BE9">
        <w:rPr>
          <w:rFonts w:asciiTheme="majorHAnsi" w:hAnsiTheme="majorHAnsi"/>
        </w:rPr>
        <w:t xml:space="preserve">agosto </w:t>
      </w:r>
      <w:r w:rsidR="002B0722" w:rsidRPr="006A45B6">
        <w:rPr>
          <w:rFonts w:asciiTheme="majorHAnsi" w:hAnsiTheme="majorHAnsi"/>
        </w:rPr>
        <w:t xml:space="preserve">fue de </w:t>
      </w:r>
      <w:r w:rsidR="00E41BE9">
        <w:rPr>
          <w:rFonts w:asciiTheme="majorHAnsi" w:hAnsiTheme="majorHAnsi"/>
        </w:rPr>
        <w:t>1</w:t>
      </w:r>
      <w:r>
        <w:rPr>
          <w:rFonts w:asciiTheme="majorHAnsi" w:hAnsiTheme="majorHAnsi"/>
        </w:rPr>
        <w:t>,</w:t>
      </w:r>
      <w:r w:rsidR="00E41BE9">
        <w:rPr>
          <w:rFonts w:asciiTheme="majorHAnsi" w:hAnsiTheme="majorHAnsi"/>
        </w:rPr>
        <w:t>3</w:t>
      </w:r>
      <w:r w:rsidR="00DE663D">
        <w:rPr>
          <w:rFonts w:asciiTheme="majorHAnsi" w:hAnsiTheme="majorHAnsi"/>
        </w:rPr>
        <w:t>4%</w:t>
      </w:r>
      <w:r w:rsidR="002B0722">
        <w:rPr>
          <w:rFonts w:asciiTheme="majorHAnsi" w:hAnsiTheme="majorHAnsi"/>
        </w:rPr>
        <w:t>,</w:t>
      </w:r>
      <w:r w:rsidR="002B0722" w:rsidRPr="006A45B6">
        <w:rPr>
          <w:rFonts w:asciiTheme="majorHAnsi" w:hAnsiTheme="majorHAnsi"/>
        </w:rPr>
        <w:t xml:space="preserve"> para los hogares pobres fue </w:t>
      </w:r>
      <w:r>
        <w:rPr>
          <w:rFonts w:asciiTheme="majorHAnsi" w:hAnsiTheme="majorHAnsi"/>
        </w:rPr>
        <w:t>mayor, registrándose una variación de</w:t>
      </w:r>
      <w:r w:rsidR="00E41BE9">
        <w:rPr>
          <w:rFonts w:asciiTheme="majorHAnsi" w:hAnsiTheme="majorHAnsi"/>
        </w:rPr>
        <w:t xml:space="preserve"> </w:t>
      </w:r>
      <w:r w:rsidR="00A1162F">
        <w:rPr>
          <w:rFonts w:asciiTheme="majorHAnsi" w:hAnsiTheme="majorHAnsi"/>
        </w:rPr>
        <w:t>2</w:t>
      </w:r>
      <w:r w:rsidR="0048535C">
        <w:rPr>
          <w:rFonts w:asciiTheme="majorHAnsi" w:hAnsiTheme="majorHAnsi"/>
        </w:rPr>
        <w:t>,</w:t>
      </w:r>
      <w:r w:rsidR="00A1162F">
        <w:rPr>
          <w:rFonts w:asciiTheme="majorHAnsi" w:hAnsiTheme="majorHAnsi"/>
        </w:rPr>
        <w:t>01</w:t>
      </w:r>
      <w:r w:rsidR="00E41BE9">
        <w:rPr>
          <w:rFonts w:asciiTheme="majorHAnsi" w:hAnsiTheme="majorHAnsi"/>
        </w:rPr>
        <w:t>%</w:t>
      </w:r>
      <w:r w:rsidR="002B0722" w:rsidRPr="006A45B6">
        <w:rPr>
          <w:rFonts w:asciiTheme="majorHAnsi" w:hAnsiTheme="majorHAnsi"/>
        </w:rPr>
        <w:t>.</w:t>
      </w:r>
    </w:p>
    <w:p w:rsidR="007D26F2" w:rsidRDefault="007D26F2" w:rsidP="00D2208D">
      <w:pPr>
        <w:pStyle w:val="Sinespaciado2"/>
        <w:spacing w:before="240" w:after="120"/>
        <w:jc w:val="both"/>
        <w:rPr>
          <w:rFonts w:asciiTheme="majorHAnsi" w:hAnsiTheme="majorHAnsi" w:cs="MyriadPro-Regular"/>
          <w:szCs w:val="24"/>
        </w:rPr>
      </w:pPr>
      <w:r w:rsidRPr="007D26F2">
        <w:rPr>
          <w:noProof/>
          <w:lang w:val="es-ES_tradnl" w:eastAsia="es-ES_tradnl"/>
        </w:rPr>
        <w:drawing>
          <wp:inline distT="0" distB="0" distL="0" distR="0">
            <wp:extent cx="5612130" cy="2688729"/>
            <wp:effectExtent l="0" t="0" r="762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68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C5D" w:rsidRPr="00290040" w:rsidRDefault="002B0722" w:rsidP="00290040">
      <w:pPr>
        <w:pStyle w:val="Sinespaciado2"/>
        <w:spacing w:before="240" w:after="120"/>
        <w:jc w:val="both"/>
        <w:rPr>
          <w:rFonts w:asciiTheme="majorHAnsi" w:hAnsiTheme="majorHAnsi" w:cs="MyriadPro-Regular"/>
          <w:szCs w:val="24"/>
        </w:rPr>
      </w:pPr>
      <w:r w:rsidRPr="006A45B6">
        <w:rPr>
          <w:rFonts w:asciiTheme="majorHAnsi" w:hAnsiTheme="majorHAnsi" w:cs="MyriadPro-Regular"/>
          <w:szCs w:val="24"/>
        </w:rPr>
        <w:t xml:space="preserve">Durante los periodos en que el precio de los alimentos se incrementa, las personas consumen menos alimentos al día u optan por alimentos más baratos y menos nutritivos, con lo que aumenta el riesgo de malnutrición. </w:t>
      </w:r>
    </w:p>
    <w:p w:rsidR="0019750B" w:rsidRDefault="00D56C5D" w:rsidP="002B0722">
      <w:pPr>
        <w:pStyle w:val="Sinespaciado2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INFLACIÓ</w:t>
      </w:r>
      <w:r w:rsidR="003660CA">
        <w:rPr>
          <w:rFonts w:asciiTheme="majorHAnsi" w:hAnsiTheme="majorHAnsi"/>
          <w:b/>
        </w:rPr>
        <w:t xml:space="preserve">N </w:t>
      </w:r>
      <w:r w:rsidR="0050231D">
        <w:rPr>
          <w:rFonts w:asciiTheme="majorHAnsi" w:hAnsiTheme="majorHAnsi"/>
          <w:b/>
        </w:rPr>
        <w:t xml:space="preserve">DE ALIMENTOS </w:t>
      </w:r>
      <w:r w:rsidR="003660CA">
        <w:rPr>
          <w:rFonts w:asciiTheme="majorHAnsi" w:hAnsiTheme="majorHAnsi"/>
          <w:b/>
        </w:rPr>
        <w:t xml:space="preserve">POR </w:t>
      </w:r>
      <w:r w:rsidR="0050231D">
        <w:rPr>
          <w:rFonts w:asciiTheme="majorHAnsi" w:hAnsiTheme="majorHAnsi"/>
          <w:b/>
        </w:rPr>
        <w:t xml:space="preserve">CIUDAD CAPITAL </w:t>
      </w:r>
    </w:p>
    <w:p w:rsidR="0019750B" w:rsidRDefault="00A77DA7" w:rsidP="000B4E7F">
      <w:pPr>
        <w:pStyle w:val="Sinespaciado2"/>
        <w:spacing w:before="120" w:after="1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Según </w:t>
      </w:r>
      <w:r w:rsidR="00CE16F0">
        <w:rPr>
          <w:rFonts w:asciiTheme="majorHAnsi" w:hAnsiTheme="majorHAnsi"/>
        </w:rPr>
        <w:t>datos d</w:t>
      </w:r>
      <w:r>
        <w:rPr>
          <w:rFonts w:asciiTheme="majorHAnsi" w:hAnsiTheme="majorHAnsi"/>
        </w:rPr>
        <w:t>el Instituto Nacional de Estadística</w:t>
      </w:r>
      <w:r w:rsidR="00CE16F0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y para el cálculo del IPC</w:t>
      </w:r>
      <w:r w:rsidR="00CE16F0">
        <w:rPr>
          <w:rFonts w:asciiTheme="majorHAnsi" w:hAnsiTheme="majorHAnsi"/>
        </w:rPr>
        <w:t>, en comparación con otras ciudades capitales, e</w:t>
      </w:r>
      <w:r>
        <w:rPr>
          <w:rFonts w:asciiTheme="majorHAnsi" w:hAnsiTheme="majorHAnsi"/>
        </w:rPr>
        <w:t>n la ciudad de Santa Cruz de la Sierra</w:t>
      </w:r>
      <w:r w:rsidR="006972C2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los hogares destinan la menor cantidad de </w:t>
      </w:r>
      <w:r w:rsidR="00D2208D">
        <w:rPr>
          <w:rFonts w:asciiTheme="majorHAnsi" w:hAnsiTheme="majorHAnsi"/>
        </w:rPr>
        <w:t xml:space="preserve">sus </w:t>
      </w:r>
      <w:r>
        <w:rPr>
          <w:rFonts w:asciiTheme="majorHAnsi" w:hAnsiTheme="majorHAnsi"/>
        </w:rPr>
        <w:t xml:space="preserve">ingresos </w:t>
      </w:r>
      <w:r w:rsidR="00D2208D">
        <w:rPr>
          <w:rFonts w:asciiTheme="majorHAnsi" w:hAnsiTheme="majorHAnsi"/>
        </w:rPr>
        <w:t>a</w:t>
      </w:r>
      <w:r>
        <w:rPr>
          <w:rFonts w:asciiTheme="majorHAnsi" w:hAnsiTheme="majorHAnsi"/>
        </w:rPr>
        <w:t xml:space="preserve"> l</w:t>
      </w:r>
      <w:r w:rsidR="00FF5BBF">
        <w:rPr>
          <w:rFonts w:asciiTheme="majorHAnsi" w:hAnsiTheme="majorHAnsi"/>
        </w:rPr>
        <w:t>a</w:t>
      </w:r>
      <w:r>
        <w:rPr>
          <w:rFonts w:asciiTheme="majorHAnsi" w:hAnsiTheme="majorHAnsi"/>
        </w:rPr>
        <w:t xml:space="preserve"> compra de alimentos </w:t>
      </w:r>
      <w:r w:rsidR="00CE16F0">
        <w:rPr>
          <w:rFonts w:asciiTheme="majorHAnsi" w:hAnsiTheme="majorHAnsi"/>
        </w:rPr>
        <w:t>(</w:t>
      </w:r>
      <w:r w:rsidR="00FF5BBF">
        <w:rPr>
          <w:rFonts w:asciiTheme="majorHAnsi" w:hAnsiTheme="majorHAnsi"/>
        </w:rPr>
        <w:t>22%</w:t>
      </w:r>
      <w:r w:rsidR="00CE16F0">
        <w:rPr>
          <w:rFonts w:asciiTheme="majorHAnsi" w:hAnsiTheme="majorHAnsi"/>
        </w:rPr>
        <w:t>)</w:t>
      </w:r>
      <w:r w:rsidR="00FF5BBF">
        <w:rPr>
          <w:rFonts w:asciiTheme="majorHAnsi" w:hAnsiTheme="majorHAnsi"/>
        </w:rPr>
        <w:t>. En cambio</w:t>
      </w:r>
      <w:r w:rsidR="00CE16F0">
        <w:rPr>
          <w:rFonts w:asciiTheme="majorHAnsi" w:hAnsiTheme="majorHAnsi"/>
        </w:rPr>
        <w:t>,</w:t>
      </w:r>
      <w:r w:rsidR="00FF5BBF">
        <w:rPr>
          <w:rFonts w:asciiTheme="majorHAnsi" w:hAnsiTheme="majorHAnsi"/>
        </w:rPr>
        <w:t xml:space="preserve"> en la</w:t>
      </w:r>
      <w:r w:rsidR="00535F3D">
        <w:rPr>
          <w:rFonts w:asciiTheme="majorHAnsi" w:hAnsiTheme="majorHAnsi"/>
        </w:rPr>
        <w:t>s</w:t>
      </w:r>
      <w:r w:rsidR="00FF5BBF">
        <w:rPr>
          <w:rFonts w:asciiTheme="majorHAnsi" w:hAnsiTheme="majorHAnsi"/>
        </w:rPr>
        <w:t xml:space="preserve"> ciudades de Potos</w:t>
      </w:r>
      <w:r w:rsidR="00535F3D">
        <w:rPr>
          <w:rFonts w:asciiTheme="majorHAnsi" w:hAnsiTheme="majorHAnsi"/>
        </w:rPr>
        <w:t>í</w:t>
      </w:r>
      <w:r w:rsidR="00FF5BBF">
        <w:rPr>
          <w:rFonts w:asciiTheme="majorHAnsi" w:hAnsiTheme="majorHAnsi"/>
        </w:rPr>
        <w:t xml:space="preserve"> y Oruro este gasto representa el 38% del total.</w:t>
      </w:r>
    </w:p>
    <w:p w:rsidR="00D2208D" w:rsidRDefault="00D2208D" w:rsidP="00D2208D">
      <w:pPr>
        <w:pStyle w:val="Sinespaciado2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Estos porcentajes son importantes debido a que cambios en los precios de los ali</w:t>
      </w:r>
      <w:r w:rsidR="00CE16F0">
        <w:rPr>
          <w:rFonts w:asciiTheme="majorHAnsi" w:hAnsiTheme="majorHAnsi"/>
        </w:rPr>
        <w:t>mentos</w:t>
      </w:r>
      <w:r>
        <w:rPr>
          <w:rFonts w:asciiTheme="majorHAnsi" w:hAnsiTheme="majorHAnsi"/>
        </w:rPr>
        <w:t xml:space="preserve"> influirán, en menor o mayor medida, </w:t>
      </w:r>
      <w:r w:rsidR="00CE16F0">
        <w:rPr>
          <w:rFonts w:asciiTheme="majorHAnsi" w:hAnsiTheme="majorHAnsi"/>
        </w:rPr>
        <w:t>en</w:t>
      </w:r>
      <w:r>
        <w:rPr>
          <w:rFonts w:asciiTheme="majorHAnsi" w:hAnsiTheme="majorHAnsi"/>
        </w:rPr>
        <w:t xml:space="preserve"> la inflación </w:t>
      </w:r>
      <w:r w:rsidR="00CE16F0">
        <w:rPr>
          <w:rFonts w:asciiTheme="majorHAnsi" w:hAnsiTheme="majorHAnsi"/>
        </w:rPr>
        <w:t>registrada en</w:t>
      </w:r>
      <w:r>
        <w:rPr>
          <w:rFonts w:asciiTheme="majorHAnsi" w:hAnsiTheme="majorHAnsi"/>
        </w:rPr>
        <w:t xml:space="preserve"> cada ciudad.</w:t>
      </w:r>
    </w:p>
    <w:p w:rsidR="006972C2" w:rsidRPr="00A77DA7" w:rsidRDefault="006972C2" w:rsidP="00D2208D">
      <w:pPr>
        <w:pStyle w:val="Sinespaciado2"/>
        <w:jc w:val="both"/>
        <w:rPr>
          <w:rFonts w:asciiTheme="majorHAnsi" w:hAnsiTheme="majorHAnsi"/>
        </w:rPr>
      </w:pPr>
    </w:p>
    <w:p w:rsidR="0019750B" w:rsidRPr="00A77DA7" w:rsidRDefault="0021718F" w:rsidP="00FF5BBF">
      <w:pPr>
        <w:pStyle w:val="Sinespaciado2"/>
        <w:jc w:val="center"/>
        <w:rPr>
          <w:rFonts w:asciiTheme="majorHAnsi" w:hAnsiTheme="majorHAnsi"/>
        </w:rPr>
      </w:pPr>
      <w:r w:rsidRPr="0021718F">
        <w:rPr>
          <w:noProof/>
          <w:lang w:val="es-ES_tradnl" w:eastAsia="es-ES_tradnl"/>
        </w:rPr>
        <w:drawing>
          <wp:inline distT="0" distB="0" distL="0" distR="0">
            <wp:extent cx="3906520" cy="2202734"/>
            <wp:effectExtent l="25400" t="0" r="5080" b="0"/>
            <wp:docPr id="17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851" cy="2206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BBF" w:rsidRDefault="00FD1154" w:rsidP="00D2208D">
      <w:pPr>
        <w:pStyle w:val="Sinespaciado2"/>
        <w:spacing w:before="240" w:after="24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Según ciudad capital</w:t>
      </w:r>
      <w:r w:rsidR="00D56C5D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</w:t>
      </w:r>
      <w:r w:rsidR="006972C2">
        <w:rPr>
          <w:rFonts w:asciiTheme="majorHAnsi" w:hAnsiTheme="majorHAnsi"/>
        </w:rPr>
        <w:t>h</w:t>
      </w:r>
      <w:r w:rsidR="00FF5BBF">
        <w:rPr>
          <w:rFonts w:asciiTheme="majorHAnsi" w:hAnsiTheme="majorHAnsi"/>
        </w:rPr>
        <w:t xml:space="preserve">asta </w:t>
      </w:r>
      <w:r w:rsidR="006972C2">
        <w:rPr>
          <w:rFonts w:asciiTheme="majorHAnsi" w:hAnsiTheme="majorHAnsi"/>
        </w:rPr>
        <w:t xml:space="preserve">agosto </w:t>
      </w:r>
      <w:r w:rsidR="00D56C5D">
        <w:rPr>
          <w:rFonts w:asciiTheme="majorHAnsi" w:hAnsiTheme="majorHAnsi"/>
        </w:rPr>
        <w:t>de 2012</w:t>
      </w:r>
      <w:r w:rsidR="00FF5BBF">
        <w:rPr>
          <w:rFonts w:asciiTheme="majorHAnsi" w:hAnsiTheme="majorHAnsi"/>
        </w:rPr>
        <w:t xml:space="preserve"> </w:t>
      </w:r>
      <w:r w:rsidR="00D2208D">
        <w:rPr>
          <w:rFonts w:asciiTheme="majorHAnsi" w:hAnsiTheme="majorHAnsi"/>
        </w:rPr>
        <w:t xml:space="preserve">se </w:t>
      </w:r>
      <w:r w:rsidR="00CE16F0">
        <w:rPr>
          <w:rFonts w:asciiTheme="majorHAnsi" w:hAnsiTheme="majorHAnsi"/>
        </w:rPr>
        <w:t>advierte</w:t>
      </w:r>
      <w:r w:rsidR="00D2208D">
        <w:rPr>
          <w:rFonts w:asciiTheme="majorHAnsi" w:hAnsiTheme="majorHAnsi"/>
        </w:rPr>
        <w:t xml:space="preserve"> que en </w:t>
      </w:r>
      <w:r w:rsidR="00FF5BBF">
        <w:rPr>
          <w:rFonts w:asciiTheme="majorHAnsi" w:hAnsiTheme="majorHAnsi"/>
        </w:rPr>
        <w:t xml:space="preserve">la </w:t>
      </w:r>
      <w:r w:rsidR="00CE16F0">
        <w:rPr>
          <w:rFonts w:asciiTheme="majorHAnsi" w:hAnsiTheme="majorHAnsi"/>
        </w:rPr>
        <w:t xml:space="preserve">ciudad de </w:t>
      </w:r>
      <w:r>
        <w:rPr>
          <w:rFonts w:asciiTheme="majorHAnsi" w:hAnsiTheme="majorHAnsi"/>
        </w:rPr>
        <w:t xml:space="preserve">Tarija </w:t>
      </w:r>
      <w:r w:rsidR="00D2208D">
        <w:rPr>
          <w:rFonts w:asciiTheme="majorHAnsi" w:hAnsiTheme="majorHAnsi"/>
        </w:rPr>
        <w:t xml:space="preserve">el precio de los alimentos </w:t>
      </w:r>
      <w:r w:rsidR="007E3B02">
        <w:rPr>
          <w:rFonts w:asciiTheme="majorHAnsi" w:hAnsiTheme="majorHAnsi"/>
        </w:rPr>
        <w:t>ha subido más que en el resto d</w:t>
      </w:r>
      <w:r w:rsidR="00D2208D">
        <w:rPr>
          <w:rFonts w:asciiTheme="majorHAnsi" w:hAnsiTheme="majorHAnsi"/>
        </w:rPr>
        <w:t>el país</w:t>
      </w:r>
      <w:r w:rsidR="00D56C5D">
        <w:rPr>
          <w:rFonts w:asciiTheme="majorHAnsi" w:hAnsiTheme="majorHAnsi"/>
        </w:rPr>
        <w:t xml:space="preserve"> (6,83%)</w:t>
      </w:r>
      <w:r w:rsidR="007E3B02">
        <w:rPr>
          <w:rFonts w:asciiTheme="majorHAnsi" w:hAnsiTheme="majorHAnsi"/>
        </w:rPr>
        <w:t xml:space="preserve">, seguido por la ciudad de </w:t>
      </w:r>
      <w:r w:rsidR="00CE1F8E">
        <w:rPr>
          <w:rFonts w:asciiTheme="majorHAnsi" w:hAnsiTheme="majorHAnsi"/>
        </w:rPr>
        <w:t>S</w:t>
      </w:r>
      <w:r>
        <w:rPr>
          <w:rFonts w:asciiTheme="majorHAnsi" w:hAnsiTheme="majorHAnsi"/>
        </w:rPr>
        <w:t>ucre</w:t>
      </w:r>
      <w:r w:rsidR="00D56C5D">
        <w:rPr>
          <w:rFonts w:asciiTheme="majorHAnsi" w:hAnsiTheme="majorHAnsi"/>
        </w:rPr>
        <w:t xml:space="preserve"> (5,05)</w:t>
      </w:r>
      <w:r w:rsidR="007E3B02">
        <w:rPr>
          <w:rFonts w:asciiTheme="majorHAnsi" w:hAnsiTheme="majorHAnsi"/>
        </w:rPr>
        <w:t>. En ambas regiones</w:t>
      </w:r>
      <w:r w:rsidR="00D56C5D">
        <w:rPr>
          <w:rFonts w:asciiTheme="majorHAnsi" w:hAnsiTheme="majorHAnsi"/>
        </w:rPr>
        <w:t>,</w:t>
      </w:r>
      <w:r w:rsidR="00CE1F8E">
        <w:rPr>
          <w:rFonts w:asciiTheme="majorHAnsi" w:hAnsiTheme="majorHAnsi"/>
        </w:rPr>
        <w:t xml:space="preserve"> la inflación de </w:t>
      </w:r>
      <w:r w:rsidR="007E3B02">
        <w:rPr>
          <w:rFonts w:asciiTheme="majorHAnsi" w:hAnsiTheme="majorHAnsi"/>
        </w:rPr>
        <w:t>los alimentos ha</w:t>
      </w:r>
      <w:r w:rsidR="00CE1F8E">
        <w:rPr>
          <w:rFonts w:asciiTheme="majorHAnsi" w:hAnsiTheme="majorHAnsi"/>
        </w:rPr>
        <w:t xml:space="preserve"> pasado la meta promedio fijada por el </w:t>
      </w:r>
      <w:r w:rsidR="007E3B02">
        <w:rPr>
          <w:rFonts w:asciiTheme="majorHAnsi" w:hAnsiTheme="majorHAnsi"/>
        </w:rPr>
        <w:t>G</w:t>
      </w:r>
      <w:r w:rsidR="00CE1F8E">
        <w:rPr>
          <w:rFonts w:asciiTheme="majorHAnsi" w:hAnsiTheme="majorHAnsi"/>
        </w:rPr>
        <w:t>obierno.</w:t>
      </w:r>
    </w:p>
    <w:p w:rsidR="00D56C5D" w:rsidRDefault="007E3B02" w:rsidP="00D56C5D">
      <w:pPr>
        <w:pStyle w:val="Sinespaciado2"/>
        <w:spacing w:before="240" w:after="24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Al</w:t>
      </w:r>
      <w:r w:rsidR="00CE1F8E">
        <w:rPr>
          <w:rFonts w:asciiTheme="majorHAnsi" w:hAnsiTheme="majorHAnsi"/>
        </w:rPr>
        <w:t xml:space="preserve"> contrario</w:t>
      </w:r>
      <w:r>
        <w:rPr>
          <w:rFonts w:asciiTheme="majorHAnsi" w:hAnsiTheme="majorHAnsi"/>
        </w:rPr>
        <w:t xml:space="preserve">, </w:t>
      </w:r>
      <w:r w:rsidR="00FD1154">
        <w:rPr>
          <w:rFonts w:asciiTheme="majorHAnsi" w:hAnsiTheme="majorHAnsi"/>
        </w:rPr>
        <w:t>Trinidad y Cobija</w:t>
      </w:r>
      <w:r w:rsidR="00D56C5D">
        <w:rPr>
          <w:rFonts w:asciiTheme="majorHAnsi" w:hAnsiTheme="majorHAnsi"/>
        </w:rPr>
        <w:t>,</w:t>
      </w:r>
      <w:r w:rsidR="00FD1154">
        <w:rPr>
          <w:rFonts w:asciiTheme="majorHAnsi" w:hAnsiTheme="majorHAnsi"/>
        </w:rPr>
        <w:t xml:space="preserve"> según el INE</w:t>
      </w:r>
      <w:r w:rsidR="00D56C5D">
        <w:rPr>
          <w:rFonts w:asciiTheme="majorHAnsi" w:hAnsiTheme="majorHAnsi"/>
        </w:rPr>
        <w:t>,</w:t>
      </w:r>
      <w:r w:rsidR="00FD1154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son ciudades</w:t>
      </w:r>
      <w:r w:rsidR="00CE1F8E">
        <w:rPr>
          <w:rFonts w:asciiTheme="majorHAnsi" w:hAnsiTheme="majorHAnsi"/>
        </w:rPr>
        <w:t xml:space="preserve"> donde </w:t>
      </w:r>
      <w:r>
        <w:rPr>
          <w:rFonts w:asciiTheme="majorHAnsi" w:hAnsiTheme="majorHAnsi"/>
        </w:rPr>
        <w:t>hubo poco</w:t>
      </w:r>
      <w:r w:rsidR="00CE1F8E">
        <w:rPr>
          <w:rFonts w:asciiTheme="majorHAnsi" w:hAnsiTheme="majorHAnsi"/>
        </w:rPr>
        <w:t xml:space="preserve"> increment</w:t>
      </w:r>
      <w:r>
        <w:rPr>
          <w:rFonts w:asciiTheme="majorHAnsi" w:hAnsiTheme="majorHAnsi"/>
        </w:rPr>
        <w:t>o de</w:t>
      </w:r>
      <w:r w:rsidR="00D56C5D">
        <w:rPr>
          <w:rFonts w:asciiTheme="majorHAnsi" w:hAnsiTheme="majorHAnsi"/>
        </w:rPr>
        <w:t xml:space="preserve"> los precios de</w:t>
      </w:r>
      <w:r w:rsidR="00CE1F8E">
        <w:rPr>
          <w:rFonts w:asciiTheme="majorHAnsi" w:hAnsiTheme="majorHAnsi"/>
        </w:rPr>
        <w:t xml:space="preserve"> alimentos</w:t>
      </w:r>
      <w:r w:rsidR="00D56C5D">
        <w:rPr>
          <w:rFonts w:asciiTheme="majorHAnsi" w:hAnsiTheme="majorHAnsi"/>
        </w:rPr>
        <w:t xml:space="preserve"> en el periodo diciembre-2012 a agosto-2013.</w:t>
      </w:r>
    </w:p>
    <w:p w:rsidR="0019750B" w:rsidRPr="00A77DA7" w:rsidRDefault="00FD1154" w:rsidP="00D56C5D">
      <w:pPr>
        <w:pStyle w:val="Sinespaciado2"/>
        <w:spacing w:before="240" w:after="240"/>
        <w:jc w:val="both"/>
        <w:rPr>
          <w:rFonts w:asciiTheme="majorHAnsi" w:hAnsiTheme="majorHAnsi"/>
        </w:rPr>
      </w:pPr>
      <w:r w:rsidRPr="00FD1154">
        <w:rPr>
          <w:noProof/>
          <w:lang w:val="es-ES_tradnl" w:eastAsia="es-ES_tradnl"/>
        </w:rPr>
        <w:drawing>
          <wp:inline distT="0" distB="0" distL="0" distR="0">
            <wp:extent cx="5612130" cy="3138668"/>
            <wp:effectExtent l="0" t="0" r="7620" b="508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3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50B" w:rsidRDefault="0050231D" w:rsidP="002C5684">
      <w:pPr>
        <w:pStyle w:val="Sinespaciado2"/>
        <w:spacing w:before="120" w:after="12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</w:t>
      </w:r>
      <w:r w:rsidRPr="00CE1F8E">
        <w:rPr>
          <w:rFonts w:asciiTheme="majorHAnsi" w:hAnsiTheme="majorHAnsi"/>
          <w:b/>
        </w:rPr>
        <w:t xml:space="preserve">NFLACIÓN </w:t>
      </w:r>
      <w:r>
        <w:rPr>
          <w:rFonts w:asciiTheme="majorHAnsi" w:hAnsiTheme="majorHAnsi"/>
          <w:b/>
        </w:rPr>
        <w:t>PARA</w:t>
      </w:r>
      <w:r w:rsidRPr="00CE1F8E">
        <w:rPr>
          <w:rFonts w:asciiTheme="majorHAnsi" w:hAnsiTheme="majorHAnsi"/>
          <w:b/>
        </w:rPr>
        <w:t xml:space="preserve"> LOS POBRE</w:t>
      </w:r>
      <w:r>
        <w:rPr>
          <w:rFonts w:asciiTheme="majorHAnsi" w:hAnsiTheme="majorHAnsi"/>
          <w:b/>
        </w:rPr>
        <w:t>S</w:t>
      </w:r>
      <w:r w:rsidRPr="00CE1F8E">
        <w:rPr>
          <w:rFonts w:asciiTheme="majorHAnsi" w:hAnsiTheme="majorHAnsi"/>
          <w:b/>
        </w:rPr>
        <w:t xml:space="preserve"> EN PRINCIPALES CIUDADES </w:t>
      </w:r>
    </w:p>
    <w:p w:rsidR="005636FB" w:rsidRDefault="00F40976" w:rsidP="00F40976">
      <w:pPr>
        <w:pStyle w:val="Sinespaciado"/>
        <w:spacing w:before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Hasta </w:t>
      </w:r>
      <w:r w:rsidR="005636FB">
        <w:rPr>
          <w:rFonts w:ascii="Bookman Old Style" w:hAnsi="Bookman Old Style"/>
        </w:rPr>
        <w:t xml:space="preserve">agosto </w:t>
      </w:r>
      <w:r>
        <w:rPr>
          <w:rFonts w:ascii="Bookman Old Style" w:hAnsi="Bookman Old Style"/>
        </w:rPr>
        <w:t>de 201</w:t>
      </w:r>
      <w:r w:rsidR="005636FB">
        <w:rPr>
          <w:rFonts w:ascii="Bookman Old Style" w:hAnsi="Bookman Old Style"/>
        </w:rPr>
        <w:t>3</w:t>
      </w:r>
      <w:r w:rsidR="00385F46">
        <w:rPr>
          <w:rFonts w:ascii="Bookman Old Style" w:hAnsi="Bookman Old Style"/>
        </w:rPr>
        <w:t>,</w:t>
      </w:r>
      <w:r w:rsidR="008C3517" w:rsidRPr="004301BD">
        <w:rPr>
          <w:rFonts w:ascii="Bookman Old Style" w:hAnsi="Bookman Old Style"/>
        </w:rPr>
        <w:t xml:space="preserve"> comparando los datos de </w:t>
      </w:r>
      <w:r w:rsidR="00385F46">
        <w:rPr>
          <w:rFonts w:ascii="Bookman Old Style" w:hAnsi="Bookman Old Style"/>
        </w:rPr>
        <w:t>las</w:t>
      </w:r>
      <w:bookmarkStart w:id="0" w:name="_GoBack"/>
      <w:bookmarkEnd w:id="0"/>
      <w:r w:rsidR="008C3517" w:rsidRPr="004301BD">
        <w:rPr>
          <w:rFonts w:ascii="Bookman Old Style" w:hAnsi="Bookman Old Style"/>
        </w:rPr>
        <w:t xml:space="preserve"> ciudades</w:t>
      </w:r>
      <w:r w:rsidR="008C3517">
        <w:rPr>
          <w:rFonts w:ascii="Bookman Old Style" w:hAnsi="Bookman Old Style"/>
        </w:rPr>
        <w:t xml:space="preserve"> de </w:t>
      </w:r>
      <w:r w:rsidR="00385F46">
        <w:rPr>
          <w:rFonts w:ascii="Bookman Old Style" w:hAnsi="Bookman Old Style"/>
        </w:rPr>
        <w:t>La Paz, Cochabamba y Santa Cruz, s</w:t>
      </w:r>
      <w:r w:rsidR="008C3517" w:rsidRPr="004301BD">
        <w:rPr>
          <w:rFonts w:ascii="Bookman Old Style" w:hAnsi="Bookman Old Style"/>
        </w:rPr>
        <w:t xml:space="preserve">e constata </w:t>
      </w:r>
      <w:r>
        <w:rPr>
          <w:rFonts w:ascii="Bookman Old Style" w:hAnsi="Bookman Old Style"/>
        </w:rPr>
        <w:t>que l</w:t>
      </w:r>
      <w:r w:rsidR="008C3517" w:rsidRPr="004301BD">
        <w:rPr>
          <w:rFonts w:ascii="Bookman Old Style" w:hAnsi="Bookman Old Style"/>
        </w:rPr>
        <w:t xml:space="preserve">a inflación para los pobres </w:t>
      </w:r>
      <w:r w:rsidR="00D56C5D">
        <w:rPr>
          <w:rFonts w:ascii="Bookman Old Style" w:hAnsi="Bookman Old Style"/>
        </w:rPr>
        <w:t>se ha incrementado y está</w:t>
      </w:r>
      <w:r w:rsidR="005636FB">
        <w:rPr>
          <w:rFonts w:ascii="Bookman Old Style" w:hAnsi="Bookman Old Style"/>
        </w:rPr>
        <w:t xml:space="preserve"> a punto de pasar la meta oficial.</w:t>
      </w:r>
    </w:p>
    <w:p w:rsidR="00DB32B7" w:rsidRDefault="005636FB" w:rsidP="005636FB">
      <w:pPr>
        <w:pStyle w:val="Sinespaciado"/>
        <w:spacing w:before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En la ciudad de Cochabamba se han incrementado más los precios de los alimentos y junto con </w:t>
      </w:r>
      <w:r w:rsidR="00DB32B7">
        <w:rPr>
          <w:rFonts w:ascii="Bookman Old Style" w:hAnsi="Bookman Old Style"/>
        </w:rPr>
        <w:t>S</w:t>
      </w:r>
      <w:r>
        <w:rPr>
          <w:rFonts w:ascii="Bookman Old Style" w:hAnsi="Bookman Old Style"/>
        </w:rPr>
        <w:t>anta Cruz</w:t>
      </w:r>
      <w:r w:rsidR="00DB32B7">
        <w:rPr>
          <w:rFonts w:ascii="Bookman Old Style" w:hAnsi="Bookman Old Style"/>
        </w:rPr>
        <w:t xml:space="preserve"> tienen</w:t>
      </w:r>
      <w:r>
        <w:rPr>
          <w:rFonts w:ascii="Bookman Old Style" w:hAnsi="Bookman Old Style"/>
        </w:rPr>
        <w:t xml:space="preserve"> tasa</w:t>
      </w:r>
      <w:r w:rsidR="00DB32B7">
        <w:rPr>
          <w:rFonts w:ascii="Bookman Old Style" w:hAnsi="Bookman Old Style"/>
        </w:rPr>
        <w:t>s de inflación superiores a</w:t>
      </w:r>
      <w:r>
        <w:rPr>
          <w:rFonts w:ascii="Bookman Old Style" w:hAnsi="Bookman Old Style"/>
        </w:rPr>
        <w:t xml:space="preserve"> 7%.</w:t>
      </w:r>
    </w:p>
    <w:p w:rsidR="008C3517" w:rsidRDefault="008C3517" w:rsidP="005636FB">
      <w:pPr>
        <w:pStyle w:val="Sinespaciado"/>
        <w:spacing w:before="120"/>
        <w:jc w:val="both"/>
        <w:rPr>
          <w:rFonts w:ascii="Bookman Old Style" w:hAnsi="Bookman Old Style"/>
        </w:rPr>
      </w:pPr>
    </w:p>
    <w:tbl>
      <w:tblPr>
        <w:tblStyle w:val="Sombreadoclaro-nfasis11"/>
        <w:tblW w:w="0" w:type="auto"/>
        <w:jc w:val="center"/>
        <w:tblLook w:val="04A0"/>
      </w:tblPr>
      <w:tblGrid>
        <w:gridCol w:w="1795"/>
        <w:gridCol w:w="1795"/>
        <w:gridCol w:w="1796"/>
        <w:gridCol w:w="1796"/>
      </w:tblGrid>
      <w:tr w:rsidR="008C3517">
        <w:trPr>
          <w:cnfStyle w:val="100000000000"/>
          <w:jc w:val="center"/>
        </w:trPr>
        <w:tc>
          <w:tcPr>
            <w:cnfStyle w:val="001000000000"/>
            <w:tcW w:w="7182" w:type="dxa"/>
            <w:gridSpan w:val="4"/>
          </w:tcPr>
          <w:p w:rsidR="008C3517" w:rsidRPr="0068070F" w:rsidRDefault="008C3517" w:rsidP="00BA1DF0">
            <w:pPr>
              <w:pStyle w:val="Sinespaciado"/>
              <w:spacing w:before="120" w:after="120"/>
              <w:jc w:val="center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 xml:space="preserve">Variación acumulada </w:t>
            </w: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 xml:space="preserve">a </w:t>
            </w:r>
            <w:r w:rsidR="00BA1DF0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 xml:space="preserve">agosto </w:t>
            </w:r>
            <w:r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201</w:t>
            </w:r>
            <w:r w:rsidR="00BA1DF0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3</w:t>
            </w: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 xml:space="preserve">, </w:t>
            </w:r>
            <w:r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según tipo de índice por ciudad</w:t>
            </w:r>
          </w:p>
        </w:tc>
      </w:tr>
      <w:tr w:rsidR="00385F46">
        <w:trPr>
          <w:cnfStyle w:val="000000100000"/>
          <w:jc w:val="center"/>
        </w:trPr>
        <w:tc>
          <w:tcPr>
            <w:cnfStyle w:val="001000000000"/>
            <w:tcW w:w="7182" w:type="dxa"/>
            <w:gridSpan w:val="4"/>
          </w:tcPr>
          <w:p w:rsidR="00385F46" w:rsidRPr="0068070F" w:rsidRDefault="00385F46" w:rsidP="006837A2">
            <w:pPr>
              <w:pStyle w:val="Sinespaciado"/>
              <w:spacing w:before="120" w:after="120"/>
              <w:jc w:val="center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</w:p>
        </w:tc>
      </w:tr>
      <w:tr w:rsidR="008C3517">
        <w:trPr>
          <w:jc w:val="center"/>
        </w:trPr>
        <w:tc>
          <w:tcPr>
            <w:cnfStyle w:val="001000000000"/>
            <w:tcW w:w="1795" w:type="dxa"/>
          </w:tcPr>
          <w:p w:rsidR="008C3517" w:rsidRPr="0068070F" w:rsidRDefault="008C3517" w:rsidP="006D4965">
            <w:pPr>
              <w:pStyle w:val="Sinespaciado"/>
              <w:spacing w:before="120" w:after="120"/>
              <w:jc w:val="center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Ciudad</w:t>
            </w:r>
          </w:p>
        </w:tc>
        <w:tc>
          <w:tcPr>
            <w:tcW w:w="1795" w:type="dxa"/>
          </w:tcPr>
          <w:p w:rsidR="008C3517" w:rsidRPr="0068070F" w:rsidRDefault="008C3517" w:rsidP="006D4965">
            <w:pPr>
              <w:pStyle w:val="Sinespaciado"/>
              <w:spacing w:before="120" w:after="120"/>
              <w:jc w:val="center"/>
              <w:cnfStyle w:val="0000000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IPC General Oficial</w:t>
            </w:r>
          </w:p>
        </w:tc>
        <w:tc>
          <w:tcPr>
            <w:tcW w:w="1796" w:type="dxa"/>
          </w:tcPr>
          <w:p w:rsidR="008C3517" w:rsidRPr="0068070F" w:rsidRDefault="008C3517" w:rsidP="006D4965">
            <w:pPr>
              <w:pStyle w:val="Sinespaciado"/>
              <w:spacing w:before="120" w:after="120"/>
              <w:jc w:val="center"/>
              <w:cnfStyle w:val="0000000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IPC alimentos</w:t>
            </w:r>
          </w:p>
        </w:tc>
        <w:tc>
          <w:tcPr>
            <w:tcW w:w="1796" w:type="dxa"/>
          </w:tcPr>
          <w:p w:rsidR="008C3517" w:rsidRPr="0068070F" w:rsidRDefault="008C3517" w:rsidP="006D4965">
            <w:pPr>
              <w:pStyle w:val="Sinespaciado"/>
              <w:spacing w:before="120" w:after="120"/>
              <w:jc w:val="center"/>
              <w:cnfStyle w:val="0000000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IPC Pobres</w:t>
            </w:r>
          </w:p>
        </w:tc>
      </w:tr>
      <w:tr w:rsidR="008C3517">
        <w:trPr>
          <w:cnfStyle w:val="000000100000"/>
          <w:trHeight w:val="108"/>
          <w:jc w:val="center"/>
        </w:trPr>
        <w:tc>
          <w:tcPr>
            <w:cnfStyle w:val="001000000000"/>
            <w:tcW w:w="1795" w:type="dxa"/>
          </w:tcPr>
          <w:p w:rsidR="008C3517" w:rsidRPr="0068070F" w:rsidRDefault="008C3517" w:rsidP="006D4965">
            <w:pPr>
              <w:pStyle w:val="Sinespaciado"/>
              <w:spacing w:before="120" w:after="120"/>
              <w:rPr>
                <w:rFonts w:ascii="Footlight MT Light" w:hAnsi="Footlight MT Light" w:cs="MyriadPro-Regular"/>
                <w:b w:val="0"/>
                <w:color w:val="000000"/>
                <w:sz w:val="20"/>
                <w:szCs w:val="20"/>
              </w:rPr>
            </w:pPr>
            <w:r w:rsidRPr="0068070F">
              <w:rPr>
                <w:rFonts w:ascii="Footlight MT Light" w:hAnsi="Footlight MT Light" w:cs="MyriadPro-Regular"/>
                <w:b w:val="0"/>
                <w:color w:val="000000"/>
                <w:sz w:val="20"/>
                <w:szCs w:val="20"/>
              </w:rPr>
              <w:t>La Paz</w:t>
            </w:r>
          </w:p>
        </w:tc>
        <w:tc>
          <w:tcPr>
            <w:tcW w:w="1795" w:type="dxa"/>
          </w:tcPr>
          <w:p w:rsidR="008C3517" w:rsidRPr="0068070F" w:rsidRDefault="0067289B" w:rsidP="0067289B">
            <w:pPr>
              <w:pStyle w:val="Sinespaciado"/>
              <w:spacing w:before="120" w:after="120"/>
              <w:jc w:val="center"/>
              <w:cnfStyle w:val="0000001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4</w:t>
            </w:r>
            <w:r w:rsidR="008C3517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.</w:t>
            </w: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3</w:t>
            </w:r>
            <w:r w:rsidR="00BA1DF0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4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96" w:type="dxa"/>
          </w:tcPr>
          <w:p w:rsidR="008C3517" w:rsidRPr="0068070F" w:rsidRDefault="00BA1DF0" w:rsidP="00BA1DF0">
            <w:pPr>
              <w:pStyle w:val="Sinespaciado"/>
              <w:spacing w:before="120" w:after="120"/>
              <w:jc w:val="center"/>
              <w:cnfStyle w:val="0000001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5</w:t>
            </w:r>
            <w:r w:rsidR="008C3517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.</w:t>
            </w: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1</w:t>
            </w:r>
            <w:r w:rsidR="0067289B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6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96" w:type="dxa"/>
          </w:tcPr>
          <w:p w:rsidR="008C3517" w:rsidRPr="0068070F" w:rsidRDefault="0067289B" w:rsidP="0067289B">
            <w:pPr>
              <w:pStyle w:val="Sinespaciado"/>
              <w:spacing w:before="120" w:after="120"/>
              <w:jc w:val="center"/>
              <w:cnfStyle w:val="0000001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4</w:t>
            </w:r>
            <w:r w:rsidR="008C3517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.</w:t>
            </w: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5</w:t>
            </w:r>
            <w:r w:rsidR="00BA1DF0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3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</w:tr>
      <w:tr w:rsidR="008C3517">
        <w:trPr>
          <w:jc w:val="center"/>
        </w:trPr>
        <w:tc>
          <w:tcPr>
            <w:cnfStyle w:val="001000000000"/>
            <w:tcW w:w="1795" w:type="dxa"/>
          </w:tcPr>
          <w:p w:rsidR="008C3517" w:rsidRPr="0068070F" w:rsidRDefault="008C3517" w:rsidP="006D4965">
            <w:pPr>
              <w:pStyle w:val="Sinespaciado"/>
              <w:spacing w:before="120" w:after="120"/>
              <w:rPr>
                <w:rFonts w:ascii="Footlight MT Light" w:hAnsi="Footlight MT Light" w:cs="MyriadPro-Regular"/>
                <w:b w:val="0"/>
                <w:color w:val="000000"/>
                <w:sz w:val="20"/>
                <w:szCs w:val="20"/>
              </w:rPr>
            </w:pPr>
            <w:r w:rsidRPr="0068070F">
              <w:rPr>
                <w:rFonts w:ascii="Footlight MT Light" w:hAnsi="Footlight MT Light" w:cs="MyriadPro-Regular"/>
                <w:b w:val="0"/>
                <w:color w:val="000000"/>
                <w:sz w:val="20"/>
                <w:szCs w:val="20"/>
              </w:rPr>
              <w:t>Cochabamba</w:t>
            </w:r>
          </w:p>
        </w:tc>
        <w:tc>
          <w:tcPr>
            <w:tcW w:w="1795" w:type="dxa"/>
          </w:tcPr>
          <w:p w:rsidR="008C3517" w:rsidRPr="0068070F" w:rsidRDefault="00BA1DF0" w:rsidP="00BA1DF0">
            <w:pPr>
              <w:pStyle w:val="Sinespaciado"/>
              <w:spacing w:before="120" w:after="120"/>
              <w:jc w:val="center"/>
              <w:cnfStyle w:val="0000000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3</w:t>
            </w:r>
            <w:r w:rsidR="008C3517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.</w:t>
            </w:r>
            <w:r w:rsidR="0067289B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9</w:t>
            </w: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0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96" w:type="dxa"/>
          </w:tcPr>
          <w:p w:rsidR="008C3517" w:rsidRPr="0068070F" w:rsidRDefault="0067289B" w:rsidP="00BA1DF0">
            <w:pPr>
              <w:pStyle w:val="Sinespaciado"/>
              <w:spacing w:before="120" w:after="120"/>
              <w:jc w:val="center"/>
              <w:cnfStyle w:val="0000000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7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.</w:t>
            </w:r>
            <w:r w:rsidR="00BA1DF0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85</w:t>
            </w: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96" w:type="dxa"/>
          </w:tcPr>
          <w:p w:rsidR="008C3517" w:rsidRPr="0068070F" w:rsidRDefault="00BA1DF0" w:rsidP="00BA1DF0">
            <w:pPr>
              <w:pStyle w:val="Sinespaciado"/>
              <w:spacing w:before="120" w:after="120"/>
              <w:jc w:val="center"/>
              <w:cnfStyle w:val="0000000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4.68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</w:tr>
      <w:tr w:rsidR="008C3517">
        <w:trPr>
          <w:cnfStyle w:val="000000100000"/>
          <w:jc w:val="center"/>
        </w:trPr>
        <w:tc>
          <w:tcPr>
            <w:cnfStyle w:val="001000000000"/>
            <w:tcW w:w="1795" w:type="dxa"/>
          </w:tcPr>
          <w:p w:rsidR="008C3517" w:rsidRPr="0068070F" w:rsidRDefault="008C3517" w:rsidP="006D4965">
            <w:pPr>
              <w:pStyle w:val="Sinespaciado"/>
              <w:spacing w:before="120" w:after="120"/>
              <w:rPr>
                <w:rFonts w:ascii="Footlight MT Light" w:hAnsi="Footlight MT Light" w:cs="MyriadPro-Regular"/>
                <w:b w:val="0"/>
                <w:color w:val="000000"/>
                <w:sz w:val="20"/>
                <w:szCs w:val="20"/>
              </w:rPr>
            </w:pPr>
            <w:r w:rsidRPr="0068070F">
              <w:rPr>
                <w:rFonts w:ascii="Footlight MT Light" w:hAnsi="Footlight MT Light" w:cs="MyriadPro-Regular"/>
                <w:b w:val="0"/>
                <w:color w:val="000000"/>
                <w:sz w:val="20"/>
                <w:szCs w:val="20"/>
              </w:rPr>
              <w:t>Santa Cruz</w:t>
            </w:r>
          </w:p>
        </w:tc>
        <w:tc>
          <w:tcPr>
            <w:tcW w:w="1795" w:type="dxa"/>
          </w:tcPr>
          <w:p w:rsidR="008C3517" w:rsidRPr="0068070F" w:rsidRDefault="00BA1DF0" w:rsidP="00BA1DF0">
            <w:pPr>
              <w:pStyle w:val="Sinespaciado"/>
              <w:spacing w:before="120" w:after="120"/>
              <w:jc w:val="center"/>
              <w:cnfStyle w:val="0000001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4.28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96" w:type="dxa"/>
          </w:tcPr>
          <w:p w:rsidR="008C3517" w:rsidRPr="0068070F" w:rsidRDefault="00BA1DF0" w:rsidP="00BA1DF0">
            <w:pPr>
              <w:pStyle w:val="Sinespaciado"/>
              <w:spacing w:before="120" w:after="120"/>
              <w:jc w:val="center"/>
              <w:cnfStyle w:val="0000001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7.39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96" w:type="dxa"/>
          </w:tcPr>
          <w:p w:rsidR="008C3517" w:rsidRPr="0068070F" w:rsidRDefault="00BA1DF0" w:rsidP="00BA1DF0">
            <w:pPr>
              <w:pStyle w:val="Sinespaciado"/>
              <w:spacing w:before="120" w:after="120"/>
              <w:jc w:val="center"/>
              <w:cnfStyle w:val="000000100000"/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</w:pP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4</w:t>
            </w:r>
            <w:r w:rsidR="008C3517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.</w:t>
            </w:r>
            <w:r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43.</w:t>
            </w:r>
            <w:r w:rsidR="008C3517" w:rsidRPr="0068070F">
              <w:rPr>
                <w:rFonts w:ascii="Footlight MT Light" w:hAnsi="Footlight MT Light" w:cs="MyriadPro-Regular"/>
                <w:color w:val="000000"/>
                <w:sz w:val="20"/>
                <w:szCs w:val="20"/>
              </w:rPr>
              <w:t>%</w:t>
            </w:r>
          </w:p>
        </w:tc>
      </w:tr>
    </w:tbl>
    <w:p w:rsidR="00DB32B7" w:rsidRDefault="00DB32B7" w:rsidP="008C3517">
      <w:pPr>
        <w:pStyle w:val="Sinespaciado"/>
        <w:rPr>
          <w:rFonts w:ascii="Bookman Old Style" w:hAnsi="Bookman Old Style"/>
        </w:rPr>
      </w:pPr>
    </w:p>
    <w:p w:rsidR="008C3517" w:rsidRPr="00C22D25" w:rsidRDefault="00DB32B7" w:rsidP="00DB32B7">
      <w:pPr>
        <w:spacing w:after="0" w:line="240" w:lineRule="auto"/>
      </w:pPr>
      <w:r>
        <w:br w:type="page"/>
      </w:r>
      <w:r w:rsidRPr="00DB32B7">
        <w:rPr>
          <w:rFonts w:ascii="Bookman Old Style" w:eastAsiaTheme="minorHAnsi" w:hAnsi="Bookman Old Style" w:cstheme="minorBidi"/>
        </w:rPr>
        <w:t>Los siguientes gráficos</w:t>
      </w:r>
      <w:r w:rsidR="00C22D25" w:rsidRPr="00DB32B7">
        <w:rPr>
          <w:rFonts w:ascii="Bookman Old Style" w:eastAsiaTheme="minorHAnsi" w:hAnsi="Bookman Old Style" w:cstheme="minorBidi"/>
        </w:rPr>
        <w:t xml:space="preserve"> muestran la comparación de la inflación acumulada </w:t>
      </w:r>
      <w:r w:rsidRPr="00DB32B7">
        <w:rPr>
          <w:rFonts w:ascii="Bookman Old Style" w:eastAsiaTheme="minorHAnsi" w:hAnsi="Bookman Old Style" w:cstheme="minorBidi"/>
        </w:rPr>
        <w:t xml:space="preserve">por ciudad </w:t>
      </w:r>
      <w:r w:rsidR="00C22D25" w:rsidRPr="00DB32B7">
        <w:rPr>
          <w:rFonts w:ascii="Bookman Old Style" w:eastAsiaTheme="minorHAnsi" w:hAnsi="Bookman Old Style" w:cstheme="minorBidi"/>
        </w:rPr>
        <w:t>respecto del nivel de inflación en alimentos a nivel nacional</w:t>
      </w:r>
      <w:r w:rsidR="00C22D25">
        <w:t>.</w:t>
      </w:r>
    </w:p>
    <w:p w:rsidR="0067289B" w:rsidRDefault="0067289B">
      <w:pPr>
        <w:spacing w:after="0" w:line="240" w:lineRule="auto"/>
        <w:rPr>
          <w:rFonts w:asciiTheme="majorHAnsi" w:eastAsia="Cambria" w:hAnsiTheme="majorHAnsi"/>
          <w:b/>
        </w:rPr>
      </w:pPr>
    </w:p>
    <w:p w:rsidR="00CE1F8E" w:rsidRDefault="0067289B" w:rsidP="0067289B">
      <w:pPr>
        <w:pStyle w:val="Sinespaciado2"/>
        <w:jc w:val="center"/>
        <w:rPr>
          <w:rFonts w:asciiTheme="majorHAnsi" w:hAnsiTheme="majorHAnsi"/>
          <w:b/>
        </w:rPr>
      </w:pPr>
      <w:r w:rsidRPr="0067289B">
        <w:rPr>
          <w:rFonts w:asciiTheme="majorHAnsi" w:hAnsiTheme="majorHAnsi"/>
          <w:b/>
        </w:rPr>
        <w:t>INFLACI</w:t>
      </w:r>
      <w:r w:rsidR="00DB32B7">
        <w:rPr>
          <w:rFonts w:asciiTheme="majorHAnsi" w:hAnsiTheme="majorHAnsi"/>
          <w:b/>
        </w:rPr>
        <w:t>Ó</w:t>
      </w:r>
      <w:r w:rsidRPr="0067289B">
        <w:rPr>
          <w:rFonts w:asciiTheme="majorHAnsi" w:hAnsiTheme="majorHAnsi"/>
          <w:b/>
        </w:rPr>
        <w:t xml:space="preserve">N ACUMULADA DE ALIMENTOS POR CIUDAD </w:t>
      </w:r>
      <w:r w:rsidR="00DB32B7">
        <w:rPr>
          <w:rFonts w:asciiTheme="majorHAnsi" w:hAnsiTheme="majorHAnsi"/>
          <w:b/>
        </w:rPr>
        <w:br/>
      </w:r>
      <w:r w:rsidRPr="0067289B">
        <w:rPr>
          <w:rFonts w:asciiTheme="majorHAnsi" w:hAnsiTheme="majorHAnsi"/>
          <w:b/>
        </w:rPr>
        <w:t>RESPECTO DE LA INFLACI</w:t>
      </w:r>
      <w:r w:rsidR="00DB32B7">
        <w:rPr>
          <w:rFonts w:asciiTheme="majorHAnsi" w:hAnsiTheme="majorHAnsi"/>
          <w:b/>
        </w:rPr>
        <w:t>Ó</w:t>
      </w:r>
      <w:r w:rsidRPr="0067289B">
        <w:rPr>
          <w:rFonts w:asciiTheme="majorHAnsi" w:hAnsiTheme="majorHAnsi"/>
          <w:b/>
        </w:rPr>
        <w:t xml:space="preserve">N </w:t>
      </w:r>
      <w:r w:rsidR="004816D9" w:rsidRPr="0067289B">
        <w:rPr>
          <w:rFonts w:asciiTheme="majorHAnsi" w:hAnsiTheme="majorHAnsi"/>
          <w:b/>
        </w:rPr>
        <w:t xml:space="preserve">ACUMULADA </w:t>
      </w:r>
      <w:r w:rsidRPr="0067289B">
        <w:rPr>
          <w:rFonts w:asciiTheme="majorHAnsi" w:hAnsiTheme="majorHAnsi"/>
          <w:b/>
        </w:rPr>
        <w:t>NACIONAL</w:t>
      </w:r>
    </w:p>
    <w:p w:rsidR="0067289B" w:rsidRPr="00CE1F8E" w:rsidRDefault="006C2021" w:rsidP="00CE1F8E">
      <w:pPr>
        <w:pStyle w:val="Sinespaciado2"/>
        <w:rPr>
          <w:rFonts w:asciiTheme="majorHAnsi" w:hAnsiTheme="majorHAnsi"/>
          <w:b/>
        </w:rPr>
      </w:pPr>
      <w:r w:rsidRPr="006C2021">
        <w:rPr>
          <w:noProof/>
          <w:lang w:val="es-ES_tradnl" w:eastAsia="es-ES_tradnl"/>
        </w:rPr>
        <w:drawing>
          <wp:inline distT="0" distB="0" distL="0" distR="0">
            <wp:extent cx="5612130" cy="6667452"/>
            <wp:effectExtent l="0" t="0" r="7620" b="63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67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289B" w:rsidRPr="00CE1F8E" w:rsidSect="004D028B">
      <w:headerReference w:type="default" r:id="rId15"/>
      <w:footerReference w:type="default" r:id="rId16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991833" w:rsidRDefault="00991833" w:rsidP="002B0722">
      <w:pPr>
        <w:spacing w:after="0" w:line="240" w:lineRule="auto"/>
      </w:pPr>
      <w:r>
        <w:separator/>
      </w:r>
    </w:p>
  </w:endnote>
  <w:endnote w:type="continuationSeparator" w:id="1">
    <w:p w:rsidR="00991833" w:rsidRDefault="00991833" w:rsidP="002B0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Footlight MT Light">
    <w:panose1 w:val="0204060206030A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91833" w:rsidRPr="00531C65" w:rsidRDefault="00991833">
    <w:pPr>
      <w:pStyle w:val="Piedepgina"/>
      <w:jc w:val="right"/>
      <w:rPr>
        <w:sz w:val="20"/>
      </w:rPr>
    </w:pPr>
    <w:fldSimple w:instr=" PAGE   \* MERGEFORMAT ">
      <w:r w:rsidR="00AB04DB" w:rsidRPr="00AB04DB">
        <w:rPr>
          <w:noProof/>
          <w:sz w:val="20"/>
        </w:rPr>
        <w:t>2</w:t>
      </w:r>
    </w:fldSimple>
  </w:p>
  <w:p w:rsidR="00991833" w:rsidRPr="00531C65" w:rsidRDefault="00991833">
    <w:pPr>
      <w:pStyle w:val="Piedepgina"/>
      <w:rPr>
        <w:sz w:val="20"/>
      </w:rPr>
    </w:pPr>
    <w:r w:rsidRPr="00646BB5">
      <w:rPr>
        <w:noProof/>
        <w:sz w:val="20"/>
        <w:lang w:eastAsia="es-ES"/>
      </w:rPr>
      <w:pict>
        <v:rect id="Rectangle 4" o:spid="_x0000_s4096" style="position:absolute;margin-left:-11.3pt;margin-top:6.6pt;width:474pt;height:5.3pt;flip:y;z-index:25165824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-34 0 -34 15428 21600 15428 21600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" fillcolor="#036" stroked="f">
          <w10:wrap type="tight"/>
        </v:rect>
      </w:pict>
    </w: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991833" w:rsidRDefault="00991833" w:rsidP="002B0722">
      <w:pPr>
        <w:spacing w:after="0" w:line="240" w:lineRule="auto"/>
      </w:pPr>
      <w:r>
        <w:separator/>
      </w:r>
    </w:p>
  </w:footnote>
  <w:footnote w:type="continuationSeparator" w:id="1">
    <w:p w:rsidR="00991833" w:rsidRDefault="00991833" w:rsidP="002B0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91833" w:rsidRDefault="00991833">
    <w:pPr>
      <w:pStyle w:val="Encabezado"/>
    </w:pPr>
    <w:r w:rsidRPr="00646BB5">
      <w:rPr>
        <w:noProof/>
        <w:lang w:eastAsia="es-ES"/>
      </w:rPr>
      <w:pict>
        <v:group id="Group 1" o:spid="_x0000_s4097" style="position:absolute;margin-left:-11.3pt;margin-top:5.4pt;width:471pt;height:5.3pt;z-index:251657216" coordorigin="1699,3060" coordsize="8820,115" wrapcoords="-34 0 -34 3085 17369 15428 19329 15428 21634 15428 21668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">
          <v:line id="Line 2" o:spid="_x0000_s4099" style="position:absolute;visibility:visible;mso-wrap-style:square" from="1699,3060" to="10519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9+n8EAAADaAAAADwAAAGRycy9kb3ducmV2LnhtbESPQYvCMBSE78L+h/AEb5q6sCpdoxRB&#10;cD1ZK3h9NG/bYvNSmmjqvzfCwh6HmfmGWW8H04oH9a6xrGA+S0AQl1Y3XCm4FPvpCoTzyBpby6Tg&#10;SQ62m4/RGlNtA+f0OPtKRAi7FBXU3neplK6syaCb2Y44er+2N+ij7CupewwRblr5mSQLabDhuFBj&#10;R7uaytv5bhRcs3Cd/xRZ8Ptlfgq702COy1ypyXjIvkF4Gvx/+K990Aq+4H0l3gC5e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z36fwQAAANoAAAAPAAAAAAAAAAAAAAAA&#10;AKECAABkcnMvZG93bnJldi54bWxQSwUGAAAAAAQABAD5AAAAjwMAAAAA&#10;" strokecolor="#036"/>
          <v:rect id="Rectangle 3" o:spid="_x0000_s4098" style="position:absolute;left:9619;top:3060;width:900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KHgcUA&#10;AADaAAAADwAAAGRycy9kb3ducmV2LnhtbESPQWvCQBSE70L/w/IKXopu6iHY6CZIS6AIFo1V8PbI&#10;viah2bchu5r033cLBY/DzHzDrLPRtOJGvWssK3ieRyCIS6sbrhR8HvPZEoTzyBpby6Tghxxk6cNk&#10;jYm2Ax/oVvhKBAi7BBXU3neJlK6syaCb2444eF+2N+iD7CupexwC3LRyEUWxNNhwWKixo9eayu/i&#10;ahQc8+1l+HiJd5fm6fS2r/LdudhopaaP42YFwtPo7+H/9rtWEMPflXADZP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8oeBxQAAANoAAAAPAAAAAAAAAAAAAAAAAJgCAABkcnMv&#10;ZG93bnJldi54bWxQSwUGAAAAAAQABAD1AAAAigMAAAAA&#10;" fillcolor="#036" stroked="f"/>
          <w10:wrap type="tight"/>
        </v:group>
      </w:pic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89"/>
    <w:multiLevelType w:val="singleLevel"/>
    <w:tmpl w:val="00447B4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013E15"/>
    <w:multiLevelType w:val="hybridMultilevel"/>
    <w:tmpl w:val="E55815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54184"/>
    <w:multiLevelType w:val="hybridMultilevel"/>
    <w:tmpl w:val="0F56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331EF"/>
    <w:multiLevelType w:val="hybridMultilevel"/>
    <w:tmpl w:val="9ACE391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914D1F"/>
    <w:multiLevelType w:val="hybridMultilevel"/>
    <w:tmpl w:val="EABE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ED3591"/>
    <w:multiLevelType w:val="hybridMultilevel"/>
    <w:tmpl w:val="710E9B5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C068A2"/>
    <w:multiLevelType w:val="hybridMultilevel"/>
    <w:tmpl w:val="1CA087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6D59C2"/>
    <w:multiLevelType w:val="hybridMultilevel"/>
    <w:tmpl w:val="3D2C2BF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388"/>
  <w:proofState w:spelling="clean" w:grammar="clean"/>
  <w:stylePaneFormatFilter w:val="3701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2">
      <o:colormru v:ext="edit" colors="#4c9fff,#e6f1ff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C7E17"/>
    <w:rsid w:val="000105AA"/>
    <w:rsid w:val="000426E2"/>
    <w:rsid w:val="00091207"/>
    <w:rsid w:val="000A269A"/>
    <w:rsid w:val="000B4E7F"/>
    <w:rsid w:val="000C1B03"/>
    <w:rsid w:val="000D5B6A"/>
    <w:rsid w:val="000E1CC7"/>
    <w:rsid w:val="00146A7C"/>
    <w:rsid w:val="00164F41"/>
    <w:rsid w:val="0019750B"/>
    <w:rsid w:val="001C7E17"/>
    <w:rsid w:val="001E2C0C"/>
    <w:rsid w:val="00207011"/>
    <w:rsid w:val="0021718F"/>
    <w:rsid w:val="00290040"/>
    <w:rsid w:val="002A794B"/>
    <w:rsid w:val="002B0722"/>
    <w:rsid w:val="002C5684"/>
    <w:rsid w:val="002F4CD8"/>
    <w:rsid w:val="00340846"/>
    <w:rsid w:val="003660CA"/>
    <w:rsid w:val="00385F46"/>
    <w:rsid w:val="00416A3F"/>
    <w:rsid w:val="00431B10"/>
    <w:rsid w:val="00436187"/>
    <w:rsid w:val="004816D9"/>
    <w:rsid w:val="0048535C"/>
    <w:rsid w:val="004B1BD3"/>
    <w:rsid w:val="004D028B"/>
    <w:rsid w:val="0050231D"/>
    <w:rsid w:val="00535F3D"/>
    <w:rsid w:val="00544B24"/>
    <w:rsid w:val="005471E6"/>
    <w:rsid w:val="005618BC"/>
    <w:rsid w:val="0056254D"/>
    <w:rsid w:val="005636FB"/>
    <w:rsid w:val="005A4A18"/>
    <w:rsid w:val="005B72B1"/>
    <w:rsid w:val="005F3B1C"/>
    <w:rsid w:val="005F6F16"/>
    <w:rsid w:val="00605D50"/>
    <w:rsid w:val="00646BB5"/>
    <w:rsid w:val="0066520B"/>
    <w:rsid w:val="0067289B"/>
    <w:rsid w:val="006837A2"/>
    <w:rsid w:val="00695434"/>
    <w:rsid w:val="006972C2"/>
    <w:rsid w:val="006C2021"/>
    <w:rsid w:val="006D4965"/>
    <w:rsid w:val="007B0B31"/>
    <w:rsid w:val="007C43A7"/>
    <w:rsid w:val="007D26F2"/>
    <w:rsid w:val="007E3B02"/>
    <w:rsid w:val="007F7F64"/>
    <w:rsid w:val="00825BA6"/>
    <w:rsid w:val="008907ED"/>
    <w:rsid w:val="008C3517"/>
    <w:rsid w:val="008D4C12"/>
    <w:rsid w:val="008E615F"/>
    <w:rsid w:val="0096557D"/>
    <w:rsid w:val="00991833"/>
    <w:rsid w:val="009A1431"/>
    <w:rsid w:val="009C1106"/>
    <w:rsid w:val="009F18E2"/>
    <w:rsid w:val="009F234A"/>
    <w:rsid w:val="009F31BA"/>
    <w:rsid w:val="00A1162F"/>
    <w:rsid w:val="00A313FF"/>
    <w:rsid w:val="00A77DA7"/>
    <w:rsid w:val="00AA56C1"/>
    <w:rsid w:val="00AB04DB"/>
    <w:rsid w:val="00AD08CD"/>
    <w:rsid w:val="00B27177"/>
    <w:rsid w:val="00B4208B"/>
    <w:rsid w:val="00B426DA"/>
    <w:rsid w:val="00B72E29"/>
    <w:rsid w:val="00BA1DF0"/>
    <w:rsid w:val="00BD0448"/>
    <w:rsid w:val="00BF2A7B"/>
    <w:rsid w:val="00C0158D"/>
    <w:rsid w:val="00C22D25"/>
    <w:rsid w:val="00C74403"/>
    <w:rsid w:val="00C933EB"/>
    <w:rsid w:val="00CA1D22"/>
    <w:rsid w:val="00CE16F0"/>
    <w:rsid w:val="00CE1F8E"/>
    <w:rsid w:val="00D2208D"/>
    <w:rsid w:val="00D43B06"/>
    <w:rsid w:val="00D46860"/>
    <w:rsid w:val="00D56C5D"/>
    <w:rsid w:val="00DB32B7"/>
    <w:rsid w:val="00DC39BB"/>
    <w:rsid w:val="00DD3682"/>
    <w:rsid w:val="00DE48D4"/>
    <w:rsid w:val="00DE663D"/>
    <w:rsid w:val="00E274E1"/>
    <w:rsid w:val="00E41BE9"/>
    <w:rsid w:val="00E93C29"/>
    <w:rsid w:val="00EB1AB9"/>
    <w:rsid w:val="00F035E8"/>
    <w:rsid w:val="00F40976"/>
    <w:rsid w:val="00F80E4B"/>
    <w:rsid w:val="00FB7371"/>
    <w:rsid w:val="00FD1154"/>
    <w:rsid w:val="00FF5BBF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>
      <o:colormru v:ext="edit" colors="#4c9fff,#e6f1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No Spacing" w:uiPriority="1" w:qFormat="1"/>
    <w:lsdException w:name="Medium Grid 2" w:uiPriority="1" w:qFormat="1"/>
    <w:lsdException w:name="List Paragraph" w:qFormat="1"/>
    <w:lsdException w:name="Quote" w:qFormat="1"/>
    <w:lsdException w:name="Intense Quote" w:qFormat="1"/>
    <w:lsdException w:name="Colorful List Accent 1" w:uiPriority="34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character" w:customStyle="1" w:styleId="Ttulo1Car">
    <w:name w:val="Título 1 Car"/>
    <w:basedOn w:val="Fuentedeprrafopredete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CA5CD1"/>
    <w:rPr>
      <w:color w:val="0000FF"/>
      <w:u w:val="single"/>
    </w:rPr>
  </w:style>
  <w:style w:type="paragraph" w:customStyle="1" w:styleId="Sinespaciado2">
    <w:name w:val="Sin espaciado2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Listaconvietas">
    <w:name w:val="List Bullet"/>
    <w:basedOn w:val="Normal"/>
    <w:rsid w:val="006A45B6"/>
    <w:pPr>
      <w:numPr>
        <w:numId w:val="5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customStyle="1" w:styleId="Sombreadoclaro1">
    <w:name w:val="Sombreado claro1"/>
    <w:basedOn w:val="Tablanormal"/>
    <w:uiPriority w:val="60"/>
    <w:rsid w:val="006A45B6"/>
    <w:rPr>
      <w:rFonts w:ascii="Cambria" w:eastAsia="Cambria" w:hAnsi="Cambria"/>
      <w:color w:val="000000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Listavistosa-nfasis11">
    <w:name w:val="Lista vistosa - Énfasis 11"/>
    <w:basedOn w:val="Normal"/>
    <w:uiPriority w:val="34"/>
    <w:qFormat/>
    <w:rsid w:val="006A45B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Sinespaciado1">
    <w:name w:val="Sin espaciado1"/>
    <w:uiPriority w:val="1"/>
    <w:qFormat/>
    <w:rsid w:val="006A45B6"/>
    <w:rPr>
      <w:rFonts w:ascii="Cambria" w:eastAsia="Cambria" w:hAnsi="Cambria"/>
      <w:sz w:val="22"/>
      <w:szCs w:val="22"/>
      <w:lang w:eastAsia="en-US"/>
    </w:rPr>
  </w:style>
  <w:style w:type="paragraph" w:customStyle="1" w:styleId="Listavistosa-nfasis110">
    <w:name w:val="Lista vistosa - Énfasis 11"/>
    <w:basedOn w:val="Normal"/>
    <w:uiPriority w:val="34"/>
    <w:qFormat/>
    <w:rsid w:val="006A45B6"/>
    <w:pPr>
      <w:ind w:left="720"/>
      <w:contextualSpacing/>
    </w:pPr>
  </w:style>
  <w:style w:type="paragraph" w:styleId="Sinespaciado">
    <w:name w:val="No Spacing"/>
    <w:uiPriority w:val="1"/>
    <w:qFormat/>
    <w:rsid w:val="008C351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No Spacing" w:uiPriority="1" w:qFormat="1"/>
    <w:lsdException w:name="Medium Grid 2" w:uiPriority="1" w:qFormat="1"/>
    <w:lsdException w:name="List Paragraph" w:qFormat="1"/>
    <w:lsdException w:name="Quote" w:qFormat="1"/>
    <w:lsdException w:name="Intense Quote" w:qFormat="1"/>
    <w:lsdException w:name="Colorful List Accent 1" w:uiPriority="34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CA5CD1"/>
    <w:rPr>
      <w:color w:val="0000FF"/>
      <w:u w:val="single"/>
    </w:rPr>
  </w:style>
  <w:style w:type="paragraph" w:customStyle="1" w:styleId="Sinespaciado2">
    <w:name w:val="Sin espaciado2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Listaconvietas">
    <w:name w:val="List Bullet"/>
    <w:basedOn w:val="Normal"/>
    <w:rsid w:val="006A45B6"/>
    <w:pPr>
      <w:numPr>
        <w:numId w:val="5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customStyle="1" w:styleId="Sombreadoclaro1">
    <w:name w:val="Sombreado claro1"/>
    <w:basedOn w:val="Tablanormal"/>
    <w:uiPriority w:val="60"/>
    <w:rsid w:val="006A45B6"/>
    <w:rPr>
      <w:rFonts w:ascii="Cambria" w:eastAsia="Cambria" w:hAnsi="Cambria"/>
      <w:color w:val="000000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Listavistosa-nfasis11">
    <w:name w:val="Lista vistosa - Énfasis 11"/>
    <w:basedOn w:val="Normal"/>
    <w:uiPriority w:val="34"/>
    <w:qFormat/>
    <w:rsid w:val="006A45B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Sinespaciado1">
    <w:name w:val="Sin espaciado1"/>
    <w:uiPriority w:val="1"/>
    <w:qFormat/>
    <w:rsid w:val="006A45B6"/>
    <w:rPr>
      <w:rFonts w:ascii="Cambria" w:eastAsia="Cambria" w:hAnsi="Cambria"/>
      <w:sz w:val="22"/>
      <w:szCs w:val="22"/>
      <w:lang w:eastAsia="en-US"/>
    </w:rPr>
  </w:style>
  <w:style w:type="paragraph" w:customStyle="1" w:styleId="Listavistosa-nfasis110">
    <w:name w:val="Lista vistosa - Énfasis 11"/>
    <w:basedOn w:val="Normal"/>
    <w:uiPriority w:val="34"/>
    <w:qFormat/>
    <w:rsid w:val="006A45B6"/>
    <w:pPr>
      <w:ind w:left="720"/>
      <w:contextualSpacing/>
    </w:pPr>
  </w:style>
  <w:style w:type="paragraph" w:styleId="Sinespaciado">
    <w:name w:val="No Spacing"/>
    <w:uiPriority w:val="1"/>
    <w:qFormat/>
    <w:rsid w:val="008C351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emf"/><Relationship Id="rId12" Type="http://schemas.openxmlformats.org/officeDocument/2006/relationships/image" Target="media/image6.emf"/><Relationship Id="rId13" Type="http://schemas.openxmlformats.org/officeDocument/2006/relationships/image" Target="media/image7.emf"/><Relationship Id="rId14" Type="http://schemas.openxmlformats.org/officeDocument/2006/relationships/image" Target="media/image8.emf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9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emf"/><Relationship Id="rId9" Type="http://schemas.openxmlformats.org/officeDocument/2006/relationships/image" Target="media/image3.emf"/><Relationship Id="rId10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741</Words>
  <Characters>4226</Characters>
  <Application>Microsoft Word 12.0.0</Application>
  <DocSecurity>0</DocSecurity>
  <Lines>35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Fundación Jubileo</Company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Jubileo MAC</cp:lastModifiedBy>
  <cp:revision>5</cp:revision>
  <cp:lastPrinted>2013-09-06T20:02:00Z</cp:lastPrinted>
  <dcterms:created xsi:type="dcterms:W3CDTF">2013-09-06T17:34:00Z</dcterms:created>
  <dcterms:modified xsi:type="dcterms:W3CDTF">2013-09-06T20:50:00Z</dcterms:modified>
</cp:coreProperties>
</file>