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emf" ContentType="image/x-emf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77D17" w:rsidRPr="007A2224" w:rsidRDefault="001F1D33" w:rsidP="00B77D17">
      <w:pPr>
        <w:jc w:val="center"/>
        <w:rPr>
          <w:b/>
          <w:color w:val="1F497D"/>
          <w:sz w:val="28"/>
        </w:rPr>
      </w:pPr>
      <w:r>
        <w:rPr>
          <w:noProof/>
          <w:sz w:val="12"/>
          <w:lang w:val="es-ES_tradnl" w:eastAsia="es-ES_tradnl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-340995</wp:posOffset>
            </wp:positionV>
            <wp:extent cx="950595" cy="567055"/>
            <wp:effectExtent l="0" t="0" r="1905" b="4445"/>
            <wp:wrapNone/>
            <wp:docPr id="7" name="Imagen 4" descr="Logo JUBILEO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JUBILEO 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7D17" w:rsidRDefault="00B77D17" w:rsidP="00B77D17">
      <w:pPr>
        <w:spacing w:after="0" w:line="240" w:lineRule="auto"/>
        <w:jc w:val="center"/>
        <w:rPr>
          <w:b/>
        </w:rPr>
      </w:pPr>
      <w:r>
        <w:rPr>
          <w:b/>
        </w:rPr>
        <w:t xml:space="preserve">EL IPC </w:t>
      </w:r>
      <w:r w:rsidRPr="0007393A">
        <w:rPr>
          <w:b/>
        </w:rPr>
        <w:t xml:space="preserve">REGISTRA </w:t>
      </w:r>
      <w:r>
        <w:rPr>
          <w:b/>
        </w:rPr>
        <w:t xml:space="preserve">REDUCCIÓN DE PRECIOS DE ALIMENTOS POR SEGUNDO MES CONSECUTIVO </w:t>
      </w:r>
    </w:p>
    <w:p w:rsidR="00B77D17" w:rsidRDefault="00B77D17" w:rsidP="00B77D17">
      <w:pPr>
        <w:spacing w:after="0" w:line="240" w:lineRule="auto"/>
        <w:jc w:val="center"/>
        <w:rPr>
          <w:b/>
        </w:rPr>
      </w:pPr>
    </w:p>
    <w:p w:rsidR="00B77D17" w:rsidRPr="007A2224" w:rsidRDefault="00A66E08" w:rsidP="00B77D17">
      <w:pPr>
        <w:pStyle w:val="Sinespaciado1"/>
        <w:jc w:val="center"/>
        <w:rPr>
          <w:rFonts w:ascii="Calibri" w:hAnsi="Calibri"/>
          <w:b/>
          <w:sz w:val="4"/>
          <w:szCs w:val="28"/>
        </w:rPr>
      </w:pPr>
      <w:r w:rsidRPr="00A66E08">
        <w:rPr>
          <w:rFonts w:cs="MyriadPro-Regular"/>
          <w:i/>
          <w:noProof/>
          <w:sz w:val="4"/>
          <w:szCs w:val="24"/>
          <w:lang w:eastAsia="es-ES"/>
        </w:rPr>
        <w:pict>
          <v:roundrect id="AutoShape 7" o:spid="_x0000_s1026" style="position:absolute;left:0;text-align:left;margin-left:.6pt;margin-top:2pt;width:443.35pt;height:78.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" fillcolor="#e6f1ff" strokecolor="#4a7ebb" strokeweight="1.5pt">
            <v:fill opacity="64764f"/>
            <v:shadow on="t" opacity="22938f" offset="0"/>
            <v:textbox inset=",7.2pt,,7.2pt"/>
          </v:roundrect>
        </w:pict>
      </w:r>
    </w:p>
    <w:p w:rsidR="00B77D17" w:rsidRDefault="00B77D17" w:rsidP="00B77D17">
      <w:pPr>
        <w:pStyle w:val="Sinespaciado1"/>
        <w:numPr>
          <w:ilvl w:val="0"/>
          <w:numId w:val="1"/>
        </w:numPr>
        <w:spacing w:before="120" w:after="120"/>
        <w:rPr>
          <w:rFonts w:ascii="Calibri" w:hAnsi="Calibri" w:cs="MyriadPro-Regular"/>
          <w:i/>
          <w:szCs w:val="24"/>
        </w:rPr>
      </w:pPr>
      <w:r w:rsidRPr="002F4116">
        <w:rPr>
          <w:rFonts w:ascii="Calibri" w:hAnsi="Calibri" w:cs="MyriadPro-Regular"/>
          <w:i/>
          <w:szCs w:val="24"/>
        </w:rPr>
        <w:t xml:space="preserve">En </w:t>
      </w:r>
      <w:r w:rsidR="005A2021">
        <w:rPr>
          <w:rFonts w:ascii="Calibri" w:hAnsi="Calibri" w:cs="MyriadPro-Regular"/>
          <w:i/>
          <w:szCs w:val="24"/>
        </w:rPr>
        <w:t>julio</w:t>
      </w:r>
      <w:r w:rsidRPr="002F4116">
        <w:rPr>
          <w:rFonts w:ascii="Calibri" w:hAnsi="Calibri" w:cs="MyriadPro-Regular"/>
          <w:i/>
          <w:szCs w:val="24"/>
        </w:rPr>
        <w:t>, los precios de los alimentos bajaron en -</w:t>
      </w:r>
      <w:r w:rsidR="005A2021">
        <w:rPr>
          <w:rFonts w:ascii="Calibri" w:hAnsi="Calibri" w:cs="MyriadPro-Regular"/>
          <w:i/>
          <w:szCs w:val="24"/>
        </w:rPr>
        <w:t>0</w:t>
      </w:r>
      <w:r>
        <w:rPr>
          <w:rFonts w:ascii="Calibri" w:hAnsi="Calibri" w:cs="MyriadPro-Regular"/>
          <w:i/>
          <w:szCs w:val="24"/>
        </w:rPr>
        <w:t>,5</w:t>
      </w:r>
      <w:r w:rsidRPr="002F4116">
        <w:rPr>
          <w:rFonts w:ascii="Calibri" w:hAnsi="Calibri" w:cs="MyriadPro-Regular"/>
          <w:i/>
          <w:szCs w:val="24"/>
        </w:rPr>
        <w:t>%</w:t>
      </w:r>
      <w:r>
        <w:rPr>
          <w:rFonts w:ascii="Calibri" w:hAnsi="Calibri" w:cs="MyriadPro-Regular"/>
          <w:i/>
          <w:szCs w:val="24"/>
        </w:rPr>
        <w:t>.</w:t>
      </w:r>
    </w:p>
    <w:p w:rsidR="00B77D17" w:rsidRPr="009E21C6" w:rsidRDefault="00DD2C31" w:rsidP="00B77D17">
      <w:pPr>
        <w:pStyle w:val="Sinespaciado1"/>
        <w:numPr>
          <w:ilvl w:val="0"/>
          <w:numId w:val="1"/>
        </w:numPr>
        <w:spacing w:before="120" w:after="120"/>
        <w:rPr>
          <w:rFonts w:ascii="Calibri" w:hAnsi="Calibri" w:cs="MyriadPro-Regular"/>
          <w:i/>
          <w:szCs w:val="24"/>
        </w:rPr>
      </w:pPr>
      <w:r>
        <w:rPr>
          <w:rFonts w:ascii="Calibri" w:hAnsi="Calibri" w:cs="MyriadPro-Regular"/>
          <w:i/>
          <w:szCs w:val="24"/>
        </w:rPr>
        <w:t>E</w:t>
      </w:r>
      <w:r w:rsidR="007904F6">
        <w:rPr>
          <w:rFonts w:ascii="Calibri" w:hAnsi="Calibri" w:cs="MyriadPro-Regular"/>
          <w:i/>
          <w:szCs w:val="24"/>
        </w:rPr>
        <w:t xml:space="preserve">n </w:t>
      </w:r>
      <w:r w:rsidR="005A2021">
        <w:rPr>
          <w:rFonts w:ascii="Calibri" w:hAnsi="Calibri" w:cs="MyriadPro-Regular"/>
          <w:i/>
          <w:szCs w:val="24"/>
        </w:rPr>
        <w:t>Tarija,</w:t>
      </w:r>
      <w:r w:rsidR="00B77D17" w:rsidRPr="009E21C6">
        <w:rPr>
          <w:rFonts w:ascii="Calibri" w:hAnsi="Calibri" w:cs="MyriadPro-Regular"/>
          <w:i/>
          <w:szCs w:val="24"/>
        </w:rPr>
        <w:t xml:space="preserve"> los precios de alimentos bajaron </w:t>
      </w:r>
      <w:r w:rsidR="005A2021">
        <w:rPr>
          <w:rFonts w:ascii="Calibri" w:hAnsi="Calibri" w:cs="MyriadPro-Regular"/>
          <w:i/>
          <w:szCs w:val="24"/>
        </w:rPr>
        <w:t>-6,6%</w:t>
      </w:r>
      <w:bookmarkStart w:id="0" w:name="_GoBack"/>
      <w:bookmarkEnd w:id="0"/>
      <w:r w:rsidR="00B77D17" w:rsidRPr="009E21C6">
        <w:rPr>
          <w:rFonts w:ascii="Calibri" w:hAnsi="Calibri" w:cs="MyriadPro-Regular"/>
          <w:i/>
          <w:szCs w:val="24"/>
        </w:rPr>
        <w:t>.</w:t>
      </w:r>
    </w:p>
    <w:p w:rsidR="00B77D17" w:rsidRPr="00CA3149" w:rsidRDefault="005A2021" w:rsidP="00B77D17">
      <w:pPr>
        <w:pStyle w:val="Listavistosa-nfasis11"/>
        <w:numPr>
          <w:ilvl w:val="0"/>
          <w:numId w:val="1"/>
        </w:numPr>
        <w:rPr>
          <w:i/>
        </w:rPr>
      </w:pPr>
      <w:r>
        <w:rPr>
          <w:i/>
        </w:rPr>
        <w:t>Hasta julio</w:t>
      </w:r>
      <w:r w:rsidR="00B77D17">
        <w:rPr>
          <w:i/>
        </w:rPr>
        <w:t>,</w:t>
      </w:r>
      <w:r w:rsidR="00B77D17" w:rsidRPr="00CA3149">
        <w:rPr>
          <w:i/>
        </w:rPr>
        <w:t xml:space="preserve"> la variación </w:t>
      </w:r>
      <w:r w:rsidR="00B77D17">
        <w:rPr>
          <w:i/>
        </w:rPr>
        <w:t>acumulada de</w:t>
      </w:r>
      <w:r w:rsidR="00B77D17" w:rsidRPr="00CA3149">
        <w:rPr>
          <w:i/>
        </w:rPr>
        <w:t xml:space="preserve"> precio</w:t>
      </w:r>
      <w:r w:rsidR="00B77D17">
        <w:rPr>
          <w:i/>
        </w:rPr>
        <w:t>s</w:t>
      </w:r>
      <w:r w:rsidR="00B77D17" w:rsidRPr="00CA3149">
        <w:rPr>
          <w:i/>
        </w:rPr>
        <w:t xml:space="preserve"> de</w:t>
      </w:r>
      <w:r w:rsidR="00B77D17">
        <w:rPr>
          <w:i/>
        </w:rPr>
        <w:t>l conjunto de</w:t>
      </w:r>
      <w:r w:rsidR="00B77D17" w:rsidRPr="00CA3149">
        <w:rPr>
          <w:i/>
        </w:rPr>
        <w:t xml:space="preserve"> bienes y servicios </w:t>
      </w:r>
      <w:r w:rsidR="00B77D17">
        <w:rPr>
          <w:i/>
        </w:rPr>
        <w:t xml:space="preserve">fue </w:t>
      </w:r>
      <w:r w:rsidR="00B77D17" w:rsidRPr="00CA3149">
        <w:rPr>
          <w:i/>
        </w:rPr>
        <w:t xml:space="preserve">de </w:t>
      </w:r>
      <w:r>
        <w:rPr>
          <w:i/>
        </w:rPr>
        <w:t>2</w:t>
      </w:r>
      <w:r w:rsidR="00B77D17" w:rsidRPr="00CA3149">
        <w:rPr>
          <w:i/>
        </w:rPr>
        <w:t>,</w:t>
      </w:r>
      <w:r>
        <w:rPr>
          <w:i/>
        </w:rPr>
        <w:t>31</w:t>
      </w:r>
      <w:r w:rsidR="00B77D17" w:rsidRPr="00CA3149">
        <w:rPr>
          <w:i/>
        </w:rPr>
        <w:t>%</w:t>
      </w:r>
      <w:r w:rsidR="00B77D17">
        <w:rPr>
          <w:i/>
        </w:rPr>
        <w:t xml:space="preserve"> y </w:t>
      </w:r>
      <w:r w:rsidR="00B77D17" w:rsidRPr="00CA3149">
        <w:rPr>
          <w:i/>
        </w:rPr>
        <w:t xml:space="preserve">de los alimentos </w:t>
      </w:r>
      <w:r w:rsidR="00B77D17">
        <w:rPr>
          <w:i/>
        </w:rPr>
        <w:t xml:space="preserve">de </w:t>
      </w:r>
      <w:r>
        <w:rPr>
          <w:i/>
        </w:rPr>
        <w:t>4,25</w:t>
      </w:r>
      <w:r w:rsidR="00B77D17">
        <w:rPr>
          <w:i/>
        </w:rPr>
        <w:t>%.</w:t>
      </w:r>
    </w:p>
    <w:p w:rsidR="00A65220" w:rsidRDefault="00A65220" w:rsidP="00B77D17">
      <w:pPr>
        <w:jc w:val="both"/>
      </w:pPr>
    </w:p>
    <w:p w:rsidR="00B77D17" w:rsidRDefault="00B77D17" w:rsidP="00B77D17">
      <w:pPr>
        <w:jc w:val="both"/>
      </w:pPr>
      <w:r>
        <w:t xml:space="preserve">En </w:t>
      </w:r>
      <w:r w:rsidR="00C837CA">
        <w:t>julio</w:t>
      </w:r>
      <w:r>
        <w:t xml:space="preserve">, respecto a </w:t>
      </w:r>
      <w:r w:rsidR="00C837CA">
        <w:t>junio</w:t>
      </w:r>
      <w:r>
        <w:t xml:space="preserve"> de 201</w:t>
      </w:r>
      <w:r w:rsidR="00C837CA">
        <w:t>6</w:t>
      </w:r>
      <w:r>
        <w:t>, los precios de los alimentos registraron un decremento promedio de -</w:t>
      </w:r>
      <w:r w:rsidR="00C837CA">
        <w:t>0</w:t>
      </w:r>
      <w:r w:rsidR="00DD2C31">
        <w:t>,5%. Con esta baja,</w:t>
      </w:r>
      <w:r>
        <w:t xml:space="preserve"> el Índice de Precios al Consumidor (IPC) registra la disminución del precio de los alimentos</w:t>
      </w:r>
      <w:r w:rsidR="00DD2C31">
        <w:t xml:space="preserve"> por segundo mes consecutivo</w:t>
      </w:r>
      <w:r>
        <w:t>.</w:t>
      </w:r>
    </w:p>
    <w:p w:rsidR="00B77D17" w:rsidRDefault="00B77D17" w:rsidP="00B77D17">
      <w:pPr>
        <w:jc w:val="both"/>
      </w:pPr>
      <w:r>
        <w:t>Según el reporte oficial del Instituto Nacional de Estadística (INE), la variación de precios del promedio general de bienes y servicios</w:t>
      </w:r>
      <w:r w:rsidR="00DD2C31">
        <w:t>,</w:t>
      </w:r>
      <w:r>
        <w:t xml:space="preserve"> durante el mes de </w:t>
      </w:r>
      <w:r w:rsidR="00C837CA">
        <w:t>julio</w:t>
      </w:r>
      <w:r>
        <w:t xml:space="preserve"> respecto a </w:t>
      </w:r>
      <w:r w:rsidR="00C837CA">
        <w:t>junio</w:t>
      </w:r>
      <w:r w:rsidR="00DD2C31">
        <w:t>,</w:t>
      </w:r>
      <w:r>
        <w:t xml:space="preserve"> fue de 0,</w:t>
      </w:r>
      <w:r w:rsidR="00C837CA">
        <w:t>0</w:t>
      </w:r>
      <w:r>
        <w:t xml:space="preserve">3%; de modo que el mes pasado los alimentos </w:t>
      </w:r>
      <w:r w:rsidR="005A2021">
        <w:t xml:space="preserve">registraron variación negativa </w:t>
      </w:r>
      <w:r w:rsidR="00DD2C31">
        <w:t xml:space="preserve">de </w:t>
      </w:r>
      <w:r>
        <w:t>precio en comparación con el promedio del conjunto de bienes y servicios.</w:t>
      </w:r>
    </w:p>
    <w:p w:rsidR="00B77D17" w:rsidRDefault="005A2021" w:rsidP="00B77D17">
      <w:pPr>
        <w:jc w:val="center"/>
      </w:pPr>
      <w:r w:rsidRPr="005A2021">
        <w:rPr>
          <w:noProof/>
          <w:lang w:val="es-ES_tradnl" w:eastAsia="es-ES_tradnl"/>
        </w:rPr>
        <w:drawing>
          <wp:inline distT="0" distB="0" distL="0" distR="0">
            <wp:extent cx="5613141" cy="2070022"/>
            <wp:effectExtent l="0" t="0" r="6985" b="698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069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021" w:rsidRDefault="00DD2C31" w:rsidP="009E0AA7">
      <w:pPr>
        <w:jc w:val="both"/>
      </w:pPr>
      <w:r>
        <w:t>En lo que va del año, l</w:t>
      </w:r>
      <w:r w:rsidR="009E0AA7" w:rsidRPr="009E0AA7">
        <w:t xml:space="preserve">a tasa de variación del precio de los alimentos </w:t>
      </w:r>
      <w:r>
        <w:t xml:space="preserve">registró disminuciones en </w:t>
      </w:r>
      <w:r w:rsidR="005A2021">
        <w:t>marzo</w:t>
      </w:r>
      <w:r>
        <w:t xml:space="preserve"> con </w:t>
      </w:r>
      <w:r w:rsidR="005A2021">
        <w:t>-0,16%</w:t>
      </w:r>
      <w:r>
        <w:t>,</w:t>
      </w:r>
      <w:r w:rsidR="005A2021">
        <w:t xml:space="preserve"> junio</w:t>
      </w:r>
      <w:r>
        <w:t xml:space="preserve"> con </w:t>
      </w:r>
      <w:r w:rsidR="005A2021">
        <w:t>-1,3% y julio</w:t>
      </w:r>
      <w:r>
        <w:t xml:space="preserve"> con -0,5%</w:t>
      </w:r>
      <w:r w:rsidR="009E0AA7" w:rsidRPr="009E0AA7">
        <w:t xml:space="preserve">. </w:t>
      </w:r>
    </w:p>
    <w:p w:rsidR="00C837CA" w:rsidRDefault="00A65220" w:rsidP="009E0AA7">
      <w:pPr>
        <w:jc w:val="both"/>
      </w:pPr>
      <w:r>
        <w:t>Sin embargo, e</w:t>
      </w:r>
      <w:r w:rsidR="009E0AA7" w:rsidRPr="009E0AA7">
        <w:t>n el transcurso del año, la variación acumulada del precio de alimentos y bebidas llegó a 4,</w:t>
      </w:r>
      <w:r w:rsidR="009E0AA7">
        <w:t>25</w:t>
      </w:r>
      <w:r w:rsidR="009E0AA7" w:rsidRPr="009E0AA7">
        <w:t>%, cifra mayor al promedio acumulado general de bienes y servicios que fue de 2,</w:t>
      </w:r>
      <w:r w:rsidR="009E0AA7">
        <w:t>31</w:t>
      </w:r>
      <w:r w:rsidR="009E0AA7" w:rsidRPr="009E0AA7">
        <w:t>%.</w:t>
      </w:r>
    </w:p>
    <w:p w:rsidR="00C837CA" w:rsidRDefault="00C837CA" w:rsidP="00C837CA"/>
    <w:p w:rsidR="009E0AA7" w:rsidRDefault="009E0AA7" w:rsidP="009E0AA7">
      <w:pPr>
        <w:jc w:val="center"/>
      </w:pPr>
      <w:r w:rsidRPr="009E0AA7">
        <w:rPr>
          <w:noProof/>
          <w:lang w:val="es-ES_tradnl" w:eastAsia="es-ES_tradnl"/>
        </w:rPr>
        <w:drawing>
          <wp:inline distT="0" distB="0" distL="0" distR="0">
            <wp:extent cx="5602856" cy="2170999"/>
            <wp:effectExtent l="0" t="0" r="0" b="127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17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AA7" w:rsidRDefault="00356E1D" w:rsidP="00CD27CE">
      <w:pPr>
        <w:jc w:val="both"/>
      </w:pPr>
      <w:r>
        <w:t>Respecto de las</w:t>
      </w:r>
      <w:r w:rsidR="00B77D17">
        <w:t xml:space="preserve"> ciudades investigadas p</w:t>
      </w:r>
      <w:r w:rsidR="00A65220">
        <w:t>or el IPC,</w:t>
      </w:r>
      <w:r w:rsidR="00B77D17">
        <w:t xml:space="preserve"> los precios de los alimentos se habrían reducido en</w:t>
      </w:r>
      <w:r>
        <w:t xml:space="preserve"> Tarija por segundo mes consecutivo</w:t>
      </w:r>
      <w:r w:rsidR="00A65220">
        <w:t>. E</w:t>
      </w:r>
      <w:r>
        <w:t xml:space="preserve">n julio </w:t>
      </w:r>
      <w:r w:rsidR="00A65220">
        <w:t xml:space="preserve">se </w:t>
      </w:r>
      <w:r>
        <w:t>registra una tasa negativa de -6,6%</w:t>
      </w:r>
      <w:r w:rsidR="00CD27CE">
        <w:t>, en junio ya los alimentos habían reducido sus precios en -2,3%</w:t>
      </w:r>
      <w:r w:rsidR="00A65220">
        <w:t>. S</w:t>
      </w:r>
      <w:r w:rsidR="00CD27CE">
        <w:t>egún el reporte oficial</w:t>
      </w:r>
      <w:r w:rsidR="00A65220">
        <w:t>, e</w:t>
      </w:r>
      <w:r w:rsidR="00CD27CE">
        <w:t>n Tarija</w:t>
      </w:r>
      <w:r w:rsidR="00A65220">
        <w:t>,</w:t>
      </w:r>
      <w:r w:rsidR="00CD27CE">
        <w:t xml:space="preserve"> los alimentos con mayor registro de baja de precios</w:t>
      </w:r>
      <w:r w:rsidR="00A65220">
        <w:t>, correspondientes a julio,</w:t>
      </w:r>
      <w:r w:rsidR="00CD27CE">
        <w:t xml:space="preserve"> fueron tomate -22,5%</w:t>
      </w:r>
      <w:r w:rsidR="00113171">
        <w:t>,</w:t>
      </w:r>
      <w:r w:rsidR="00CD27CE">
        <w:t xml:space="preserve"> arveja -22,3</w:t>
      </w:r>
      <w:r w:rsidR="00113171">
        <w:t>,</w:t>
      </w:r>
      <w:r w:rsidR="00CD27CE">
        <w:t xml:space="preserve"> perejil -33%, zanahoria -9% y naranja -5,3%.</w:t>
      </w:r>
    </w:p>
    <w:p w:rsidR="00CD27CE" w:rsidRDefault="00CD27CE" w:rsidP="00CD27CE">
      <w:pPr>
        <w:jc w:val="both"/>
      </w:pPr>
      <w:r>
        <w:t>Otras ciudades donde se redu</w:t>
      </w:r>
      <w:r w:rsidR="00113171">
        <w:t>jeron los precios</w:t>
      </w:r>
      <w:r>
        <w:t xml:space="preserve"> fueron Sucre, Santa Cruz Trinidad y Cochabamba.</w:t>
      </w:r>
    </w:p>
    <w:p w:rsidR="009E0AA7" w:rsidRDefault="009E0AA7" w:rsidP="009E0AA7">
      <w:pPr>
        <w:jc w:val="center"/>
      </w:pPr>
      <w:r w:rsidRPr="009E0AA7">
        <w:rPr>
          <w:noProof/>
          <w:lang w:val="es-ES_tradnl" w:eastAsia="es-ES_tradnl"/>
        </w:rPr>
        <w:drawing>
          <wp:inline distT="0" distB="0" distL="0" distR="0">
            <wp:extent cx="5611609" cy="2187828"/>
            <wp:effectExtent l="0" t="0" r="8255" b="317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18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AA7" w:rsidRDefault="00CD27CE" w:rsidP="00B77D17">
      <w:pPr>
        <w:jc w:val="both"/>
      </w:pPr>
      <w:r>
        <w:t>Hasta julio</w:t>
      </w:r>
      <w:r w:rsidR="00113171">
        <w:t>,</w:t>
      </w:r>
      <w:r>
        <w:t xml:space="preserve"> y pese a la baja de los últimos meses de precios de los alimentos, Tarija continúa teniendo la variación acumulada más elevada en el país</w:t>
      </w:r>
      <w:r w:rsidR="00113171">
        <w:t>, con 13,3%;</w:t>
      </w:r>
      <w:r>
        <w:t xml:space="preserve"> le siguen Cochabamba y </w:t>
      </w:r>
      <w:r w:rsidR="005A2021">
        <w:t>P</w:t>
      </w:r>
      <w:r>
        <w:t>otosí</w:t>
      </w:r>
      <w:r w:rsidR="00113171">
        <w:t>,</w:t>
      </w:r>
      <w:r>
        <w:t xml:space="preserve"> ambos con 7,7%.</w:t>
      </w:r>
    </w:p>
    <w:p w:rsidR="00B77D17" w:rsidRDefault="00B77D17" w:rsidP="00CD27CE">
      <w:pPr>
        <w:jc w:val="both"/>
      </w:pPr>
      <w:r>
        <w:t xml:space="preserve">En promedio, en el país, según el INE, los principales alimentos que redujeron de precio durante el mes de </w:t>
      </w:r>
      <w:r w:rsidR="00CD27CE">
        <w:t>julio</w:t>
      </w:r>
      <w:r>
        <w:t xml:space="preserve"> fueron: </w:t>
      </w:r>
      <w:r w:rsidR="00CD27CE">
        <w:t>Arveja -17,2%; tomate -16,2%;</w:t>
      </w:r>
      <w:r w:rsidR="00CD27CE" w:rsidRPr="00CD27CE">
        <w:t xml:space="preserve"> </w:t>
      </w:r>
      <w:r w:rsidR="00CD27CE">
        <w:t>naranja -5,2%; cebolla -4,8%; lechuga -4,7%</w:t>
      </w:r>
      <w:r w:rsidR="005A2021">
        <w:t xml:space="preserve"> y </w:t>
      </w:r>
      <w:r w:rsidR="00CD27CE">
        <w:t>carne de res con hueso -0,7%</w:t>
      </w:r>
      <w:r w:rsidR="005A2021">
        <w:t>.</w:t>
      </w:r>
    </w:p>
    <w:p w:rsidR="00B77D17" w:rsidRPr="00401D1E" w:rsidRDefault="00B77D17" w:rsidP="00B77D17">
      <w:pPr>
        <w:rPr>
          <w:sz w:val="16"/>
        </w:rPr>
      </w:pPr>
      <w:r>
        <w:rPr>
          <w:sz w:val="16"/>
        </w:rPr>
        <w:t>Fundación Jubileo</w:t>
      </w:r>
      <w:r>
        <w:rPr>
          <w:sz w:val="16"/>
        </w:rPr>
        <w:br/>
      </w:r>
      <w:r w:rsidR="00113171">
        <w:rPr>
          <w:sz w:val="16"/>
        </w:rPr>
        <w:t>Agosto</w:t>
      </w:r>
      <w:r w:rsidRPr="00401D1E">
        <w:rPr>
          <w:sz w:val="16"/>
        </w:rPr>
        <w:t xml:space="preserve"> 201</w:t>
      </w:r>
      <w:r w:rsidR="005A2021">
        <w:rPr>
          <w:sz w:val="16"/>
        </w:rPr>
        <w:t>6</w:t>
      </w:r>
    </w:p>
    <w:sectPr w:rsidR="00B77D17" w:rsidRPr="00401D1E" w:rsidSect="00B77D17">
      <w:headerReference w:type="default" r:id="rId12"/>
      <w:footerReference w:type="default" r:id="rId13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A65220" w:rsidRDefault="00A65220" w:rsidP="00B77D17">
      <w:pPr>
        <w:spacing w:after="0" w:line="240" w:lineRule="auto"/>
      </w:pPr>
      <w:r>
        <w:separator/>
      </w:r>
    </w:p>
  </w:endnote>
  <w:endnote w:type="continuationSeparator" w:id="1">
    <w:p w:rsidR="00A65220" w:rsidRDefault="00A65220" w:rsidP="00B77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A65220" w:rsidRPr="00531C65" w:rsidRDefault="00A65220">
    <w:pPr>
      <w:pStyle w:val="Piedepgina"/>
      <w:jc w:val="right"/>
      <w:rPr>
        <w:sz w:val="20"/>
      </w:rPr>
    </w:pPr>
    <w:fldSimple w:instr=" PAGE   \* MERGEFORMAT ">
      <w:r w:rsidR="00113171" w:rsidRPr="00113171">
        <w:rPr>
          <w:noProof/>
          <w:sz w:val="20"/>
        </w:rPr>
        <w:t>2</w:t>
      </w:r>
    </w:fldSimple>
  </w:p>
  <w:p w:rsidR="00A65220" w:rsidRPr="00531C65" w:rsidRDefault="00A65220">
    <w:pPr>
      <w:pStyle w:val="Piedepgina"/>
      <w:rPr>
        <w:sz w:val="20"/>
      </w:rPr>
    </w:pPr>
    <w:r w:rsidRPr="00A66E08">
      <w:rPr>
        <w:noProof/>
        <w:sz w:val="20"/>
        <w:lang w:eastAsia="es-ES"/>
      </w:rPr>
      <w:pict>
        <v:rect id="Rectangle 4" o:spid="_x0000_s4096" style="position:absolute;margin-left:-11.3pt;margin-top:6.6pt;width:474pt;height:5.3pt;flip:y;z-index:25165824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-34 0 -34 15428 21600 15428 21600 0 -3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" fillcolor="#036" stroked="f">
          <w10:wrap type="tight"/>
        </v:rect>
      </w:pict>
    </w: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A65220" w:rsidRDefault="00A65220" w:rsidP="00B77D17">
      <w:pPr>
        <w:spacing w:after="0" w:line="240" w:lineRule="auto"/>
      </w:pPr>
      <w:r>
        <w:separator/>
      </w:r>
    </w:p>
  </w:footnote>
  <w:footnote w:type="continuationSeparator" w:id="1">
    <w:p w:rsidR="00A65220" w:rsidRDefault="00A65220" w:rsidP="00B77D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A65220" w:rsidRDefault="00A65220">
    <w:pPr>
      <w:pStyle w:val="Encabezado"/>
    </w:pPr>
    <w:r w:rsidRPr="00A66E08">
      <w:rPr>
        <w:noProof/>
        <w:lang w:eastAsia="es-ES"/>
      </w:rPr>
      <w:pict>
        <v:group id="Group 1" o:spid="_x0000_s4097" style="position:absolute;margin-left:-11.3pt;margin-top:5.4pt;width:471pt;height:5.3pt;z-index:251657216" coordorigin="1699,3060" coordsize="8820,115" wrapcoords="-34 0 -34 3085 17369 15428 19329 15428 21634 15428 21668 0 -3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">
          <v:line id="Line 2" o:spid="_x0000_s4099" style="position:absolute;visibility:visible;mso-wrap-style:square" from="1699,3060" to="10519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pDcMEAAADaAAAADwAAAGRycy9kb3ducmV2LnhtbESPQYvCMBSE78L+h/AEb5q6CypdoxRB&#10;cD1ZK3h9NG/bYvNSmmjqvzfCwh6HmfmGWW8H04oH9a6xrGA+S0AQl1Y3XCm4FPvpCoTzyBpby6Tg&#10;SQ62m4/RGlNtA+f0OPtKRAi7FBXU3neplK6syaCb2Y44er+2N+ij7CupewwRblr5mSQLabDhuFBj&#10;R7uaytv5bhRcs3Cd/xRZ8Ptlfgq702COy1ypyXjIvkF4Gvx/+K990Aq+4H0l3gC5e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akNwwQAAANoAAAAPAAAAAAAAAAAAAAAA&#10;AKECAABkcnMvZG93bnJldi54bWxQSwUGAAAAAAQABAD5AAAAjwMAAAAA&#10;" strokecolor="#036"/>
          <v:rect id="Rectangle 3" o:spid="_x0000_s4098" style="position:absolute;left:9619;top:3060;width:900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y8bcUA&#10;AADaAAAADwAAAGRycy9kb3ducmV2LnhtbESP3WrCQBSE7wXfYTlCb4puLEXa1FWkEpCCovEHvDtk&#10;T5PQ7NmQXU18e1coeDnMzDfMdN6ZSlypcaVlBeNRBII4s7rkXMFhnww/QDiPrLGyTApu5GA+6/em&#10;GGvb8o6uqc9FgLCLUUHhfR1L6bKCDLqRrYmD92sbgz7IJpe6wTbATSXfomgiDZYcFgqs6bug7C+9&#10;GAX75Ofcbj4n63P5elxu82R9ShdaqZdBt/gC4anzz/B/e6UVvMPjSrgBcn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bLxtxQAAANoAAAAPAAAAAAAAAAAAAAAAAJgCAABkcnMv&#10;ZG93bnJldi54bWxQSwUGAAAAAAQABAD1AAAAigMAAAAA&#10;" fillcolor="#036" stroked="f"/>
          <w10:wrap type="tight"/>
        </v:group>
      </w:pic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33474A8"/>
    <w:multiLevelType w:val="hybridMultilevel"/>
    <w:tmpl w:val="49EC64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0"/>
  <w:proofState w:spelling="clean" w:grammar="clean"/>
  <w:stylePaneFormatFilter w:val="3701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02">
      <o:colormru v:ext="edit" colors="#4c9fff,#e6f1ff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C7E17"/>
    <w:rsid w:val="00113171"/>
    <w:rsid w:val="001361FD"/>
    <w:rsid w:val="001C7E17"/>
    <w:rsid w:val="001F1D33"/>
    <w:rsid w:val="00356E1D"/>
    <w:rsid w:val="005A2021"/>
    <w:rsid w:val="007904F6"/>
    <w:rsid w:val="0095491F"/>
    <w:rsid w:val="009E0AA7"/>
    <w:rsid w:val="00A65220"/>
    <w:rsid w:val="00A66E08"/>
    <w:rsid w:val="00B77D17"/>
    <w:rsid w:val="00C837CA"/>
    <w:rsid w:val="00CD27CE"/>
    <w:rsid w:val="00DD2C31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2">
      <o:colormru v:ext="edit" colors="#4c9fff,#e6f1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No Spacing" w:qFormat="1"/>
    <w:lsdException w:name="Medium Grid 2" w:qFormat="1"/>
    <w:lsdException w:name="Medium Shading 1 Accent 1" w:qFormat="1"/>
    <w:lsdException w:name="List Paragraph" w:qFormat="1"/>
    <w:lsdException w:name="Quote" w:qFormat="1"/>
    <w:lsdException w:name="Intense Quote" w:qFormat="1"/>
    <w:lsdException w:name="Medium Grid 2 Accent 1" w:qFormat="1"/>
    <w:lsdException w:name="Colorful List Accent 1" w:qFormat="1"/>
    <w:lsdException w:name="Colorful Grid Accent 1" w:qFormat="1"/>
    <w:lsdException w:name="Light Shading Accent 2" w:qFormat="1"/>
    <w:lsdException w:name="Medium Shading 1 Accent 2" w:qFormat="1"/>
    <w:lsdException w:name="Medium Grid 1 Accent 2" w:qFormat="1"/>
    <w:lsdException w:name="Medium Grid 2 Accent 2" w:qFormat="1"/>
    <w:lsdException w:name="Medium Grid 3 Accent 2" w:qFormat="1"/>
    <w:lsdException w:name="Colorful List Accent 2" w:qFormat="1"/>
    <w:lsdException w:name="Light Grid Accent 3" w:qFormat="1"/>
    <w:lsdException w:name="Medium Shading 1 Accent 3" w:qFormat="1"/>
    <w:lsdException w:name="Medium Shading 2 Accent 3" w:qFormat="1"/>
    <w:lsdException w:name="Medium Grid 1 Accent 3" w:uiPriority="1" w:qFormat="1"/>
    <w:lsdException w:name="Colorful Shading Accent 3" w:qFormat="1"/>
    <w:lsdException w:name="Colorful List Accent 3" w:qFormat="1"/>
    <w:lsdException w:name="Colorful Grid Accent 3" w:qFormat="1"/>
    <w:lsdException w:name="Medium List 2 Accent 4" w:qFormat="1"/>
    <w:lsdException w:name="Medium Grid 1 Accent 4" w:qFormat="1"/>
    <w:lsdException w:name="Medium Grid 2 Accent 4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character" w:customStyle="1" w:styleId="Ttulo1Car">
    <w:name w:val="Título 1 Car"/>
    <w:basedOn w:val="Fuentedeprrafopredete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CA5CD1"/>
    <w:rPr>
      <w:color w:val="0000FF"/>
      <w:u w:val="single"/>
    </w:rPr>
  </w:style>
  <w:style w:type="paragraph" w:customStyle="1" w:styleId="Sinespaciado1">
    <w:name w:val="Sin espaciado1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Sinespaciado2">
    <w:name w:val="Sin espaciado2"/>
    <w:uiPriority w:val="1"/>
    <w:qFormat/>
    <w:rsid w:val="007A2224"/>
    <w:rPr>
      <w:rFonts w:ascii="Cambria" w:eastAsia="Cambria" w:hAnsi="Cambria"/>
      <w:sz w:val="22"/>
      <w:szCs w:val="22"/>
      <w:lang w:eastAsia="en-US"/>
    </w:rPr>
  </w:style>
  <w:style w:type="paragraph" w:customStyle="1" w:styleId="Listavistosa-nfasis11">
    <w:name w:val="Lista vistosa - Énfasis 11"/>
    <w:basedOn w:val="Normal"/>
    <w:qFormat/>
    <w:rsid w:val="00CA31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No Spacing" w:qFormat="1"/>
    <w:lsdException w:name="Medium Grid 2" w:qFormat="1"/>
    <w:lsdException w:name="Medium Shading 1 Accent 1" w:qFormat="1"/>
    <w:lsdException w:name="List Paragraph" w:qFormat="1"/>
    <w:lsdException w:name="Quote" w:qFormat="1"/>
    <w:lsdException w:name="Intense Quote" w:qFormat="1"/>
    <w:lsdException w:name="Medium Grid 2 Accent 1" w:qFormat="1"/>
    <w:lsdException w:name="Colorful List Accent 1" w:qFormat="1"/>
    <w:lsdException w:name="Colorful Grid Accent 1" w:qFormat="1"/>
    <w:lsdException w:name="Light Shading Accent 2" w:qFormat="1"/>
    <w:lsdException w:name="Medium Shading 1 Accent 2" w:qFormat="1"/>
    <w:lsdException w:name="Medium Grid 1 Accent 2" w:qFormat="1"/>
    <w:lsdException w:name="Medium Grid 2 Accent 2" w:qFormat="1"/>
    <w:lsdException w:name="Medium Grid 3 Accent 2" w:qFormat="1"/>
    <w:lsdException w:name="Colorful List Accent 2" w:qFormat="1"/>
    <w:lsdException w:name="Light Grid Accent 3" w:qFormat="1"/>
    <w:lsdException w:name="Medium Shading 1 Accent 3" w:qFormat="1"/>
    <w:lsdException w:name="Medium Shading 2 Accent 3" w:qFormat="1"/>
    <w:lsdException w:name="Medium Grid 1 Accent 3" w:uiPriority="1" w:qFormat="1"/>
    <w:lsdException w:name="Colorful Shading Accent 3" w:qFormat="1"/>
    <w:lsdException w:name="Colorful List Accent 3" w:qFormat="1"/>
    <w:lsdException w:name="Colorful Grid Accent 3" w:qFormat="1"/>
    <w:lsdException w:name="Medium List 2 Accent 4" w:qFormat="1"/>
    <w:lsdException w:name="Medium Grid 1 Accent 4" w:qFormat="1"/>
    <w:lsdException w:name="Medium Grid 2 Accent 4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CA5CD1"/>
    <w:rPr>
      <w:color w:val="0000FF"/>
      <w:u w:val="single"/>
    </w:rPr>
  </w:style>
  <w:style w:type="paragraph" w:customStyle="1" w:styleId="Sinespaciado1">
    <w:name w:val="Sin espaciado1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Sinespaciado2">
    <w:name w:val="Sin espaciado2"/>
    <w:uiPriority w:val="1"/>
    <w:qFormat/>
    <w:rsid w:val="007A2224"/>
    <w:rPr>
      <w:rFonts w:ascii="Cambria" w:eastAsia="Cambria" w:hAnsi="Cambria"/>
      <w:sz w:val="22"/>
      <w:szCs w:val="22"/>
      <w:lang w:eastAsia="en-US"/>
    </w:rPr>
  </w:style>
  <w:style w:type="paragraph" w:customStyle="1" w:styleId="Listavistosa-nfasis11">
    <w:name w:val="Lista vistosa - Énfasis 11"/>
    <w:basedOn w:val="Normal"/>
    <w:qFormat/>
    <w:rsid w:val="00CA3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FA858-94F1-440A-ABE2-40800DA31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327</Words>
  <Characters>1866</Characters>
  <Application>Microsoft Word 12.0.0</Application>
  <DocSecurity>0</DocSecurity>
  <Lines>15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Fundación Jubileo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Jubileo MAC</cp:lastModifiedBy>
  <cp:revision>2</cp:revision>
  <cp:lastPrinted>2015-05-15T14:24:00Z</cp:lastPrinted>
  <dcterms:created xsi:type="dcterms:W3CDTF">2016-08-04T19:44:00Z</dcterms:created>
  <dcterms:modified xsi:type="dcterms:W3CDTF">2016-08-04T19:44:00Z</dcterms:modified>
</cp:coreProperties>
</file>